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media/image9.webp" ContentType="image/webp"/>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3B6AEB7">
      <w:pPr>
        <w:spacing w:line="560" w:lineRule="exact"/>
        <w:ind w:left="0" w:leftChars="0" w:firstLine="0" w:firstLineChars="0"/>
        <w:jc w:val="center"/>
        <w:rPr>
          <w:rFonts w:hint="default" w:ascii="Times New Roman" w:hAnsi="Times New Roman" w:eastAsia="方正小标宋_GBK" w:cs="Times New Roman"/>
          <w:sz w:val="52"/>
          <w:szCs w:val="52"/>
        </w:rPr>
      </w:pPr>
    </w:p>
    <w:p w14:paraId="3C5DB83A">
      <w:pPr>
        <w:spacing w:line="560" w:lineRule="exact"/>
        <w:ind w:left="0" w:leftChars="0" w:firstLine="0" w:firstLineChars="0"/>
        <w:jc w:val="center"/>
        <w:rPr>
          <w:rFonts w:hint="default" w:ascii="Times New Roman" w:hAnsi="Times New Roman" w:eastAsia="方正小标宋_GBK" w:cs="Times New Roman"/>
          <w:sz w:val="52"/>
          <w:szCs w:val="52"/>
        </w:rPr>
      </w:pPr>
    </w:p>
    <w:p w14:paraId="430322B5">
      <w:pPr>
        <w:spacing w:line="560" w:lineRule="exact"/>
        <w:ind w:left="0" w:leftChars="0" w:firstLine="0" w:firstLineChars="0"/>
        <w:jc w:val="center"/>
        <w:rPr>
          <w:rFonts w:hint="default" w:ascii="Times New Roman" w:hAnsi="Times New Roman" w:eastAsia="方正小标宋简体" w:cs="Times New Roman"/>
          <w:sz w:val="52"/>
          <w:szCs w:val="52"/>
        </w:rPr>
      </w:pPr>
      <w:r>
        <w:rPr>
          <w:rFonts w:hint="default" w:ascii="Times New Roman" w:hAnsi="Times New Roman" w:eastAsia="方正小标宋简体" w:cs="Times New Roman"/>
          <w:sz w:val="52"/>
          <w:szCs w:val="52"/>
        </w:rPr>
        <w:t>威海市体育运动学校</w:t>
      </w:r>
    </w:p>
    <w:p w14:paraId="12F1A948">
      <w:pPr>
        <w:spacing w:line="560" w:lineRule="exact"/>
        <w:ind w:left="0" w:leftChars="0" w:firstLine="0" w:firstLineChars="0"/>
        <w:jc w:val="center"/>
        <w:rPr>
          <w:rFonts w:hint="default" w:ascii="Times New Roman" w:hAnsi="Times New Roman" w:eastAsia="方正小标宋简体" w:cs="Times New Roman"/>
          <w:sz w:val="52"/>
          <w:szCs w:val="52"/>
        </w:rPr>
      </w:pPr>
      <w:r>
        <w:rPr>
          <w:rFonts w:hint="default" w:ascii="Times New Roman" w:hAnsi="Times New Roman" w:eastAsia="方正小标宋简体" w:cs="Times New Roman"/>
          <w:sz w:val="52"/>
          <w:szCs w:val="52"/>
        </w:rPr>
        <w:t>中国职业教育质量报告</w:t>
      </w:r>
    </w:p>
    <w:p w14:paraId="4E5321E9">
      <w:pPr>
        <w:spacing w:line="560" w:lineRule="exact"/>
        <w:ind w:left="0" w:leftChars="0" w:firstLine="0" w:firstLineChars="0"/>
        <w:jc w:val="center"/>
        <w:rPr>
          <w:rFonts w:hint="default" w:ascii="Times New Roman" w:hAnsi="Times New Roman" w:eastAsia="方正小标宋简体" w:cs="Times New Roman"/>
          <w:sz w:val="52"/>
          <w:szCs w:val="52"/>
        </w:rPr>
      </w:pPr>
      <w:r>
        <w:rPr>
          <w:rFonts w:hint="default" w:ascii="Times New Roman" w:hAnsi="Times New Roman" w:eastAsia="方正小标宋简体" w:cs="Times New Roman"/>
          <w:sz w:val="52"/>
          <w:szCs w:val="52"/>
        </w:rPr>
        <w:t>（202</w:t>
      </w:r>
      <w:r>
        <w:rPr>
          <w:rFonts w:hint="default" w:ascii="Times New Roman" w:hAnsi="Times New Roman" w:eastAsia="方正小标宋简体" w:cs="Times New Roman"/>
          <w:sz w:val="52"/>
          <w:szCs w:val="52"/>
          <w:lang w:val="en-US" w:eastAsia="zh-CN"/>
        </w:rPr>
        <w:t>4</w:t>
      </w:r>
      <w:r>
        <w:rPr>
          <w:rFonts w:hint="default" w:ascii="Times New Roman" w:hAnsi="Times New Roman" w:eastAsia="方正小标宋简体" w:cs="Times New Roman"/>
          <w:sz w:val="52"/>
          <w:szCs w:val="52"/>
        </w:rPr>
        <w:t>年度）</w:t>
      </w:r>
    </w:p>
    <w:p w14:paraId="50C8CCE7">
      <w:pPr>
        <w:spacing w:line="560" w:lineRule="exact"/>
        <w:ind w:left="0" w:leftChars="0" w:firstLine="0" w:firstLineChars="0"/>
        <w:jc w:val="center"/>
        <w:rPr>
          <w:rFonts w:hint="default" w:ascii="Times New Roman" w:hAnsi="Times New Roman" w:eastAsia="方正小标宋_GBK" w:cs="Times New Roman"/>
          <w:sz w:val="52"/>
          <w:szCs w:val="52"/>
        </w:rPr>
      </w:pPr>
    </w:p>
    <w:p w14:paraId="200CF5EF">
      <w:pPr>
        <w:spacing w:line="560" w:lineRule="exact"/>
        <w:ind w:left="0" w:leftChars="0" w:firstLine="0" w:firstLineChars="0"/>
        <w:jc w:val="center"/>
        <w:rPr>
          <w:rFonts w:hint="default" w:ascii="Times New Roman" w:hAnsi="Times New Roman" w:eastAsia="方正小标宋_GBK" w:cs="Times New Roman"/>
          <w:sz w:val="52"/>
          <w:szCs w:val="52"/>
        </w:rPr>
      </w:pPr>
    </w:p>
    <w:p w14:paraId="2D4417D8">
      <w:pPr>
        <w:spacing w:line="560" w:lineRule="exact"/>
        <w:ind w:left="0" w:leftChars="0" w:firstLine="0" w:firstLineChars="0"/>
        <w:jc w:val="center"/>
        <w:rPr>
          <w:rFonts w:hint="default" w:ascii="Times New Roman" w:hAnsi="Times New Roman" w:cs="Times New Roman"/>
          <w:sz w:val="44"/>
          <w:szCs w:val="44"/>
        </w:rPr>
      </w:pPr>
    </w:p>
    <w:p w14:paraId="0A707E4E">
      <w:pPr>
        <w:spacing w:line="560" w:lineRule="exact"/>
        <w:ind w:left="0" w:leftChars="0" w:firstLine="0" w:firstLineChars="0"/>
        <w:jc w:val="center"/>
        <w:rPr>
          <w:rFonts w:hint="default" w:ascii="Times New Roman" w:hAnsi="Times New Roman" w:cs="Times New Roman"/>
          <w:sz w:val="44"/>
          <w:szCs w:val="44"/>
        </w:rPr>
      </w:pPr>
    </w:p>
    <w:p w14:paraId="3BD29A17">
      <w:pPr>
        <w:spacing w:line="560" w:lineRule="exact"/>
        <w:ind w:left="0" w:leftChars="0" w:firstLine="0" w:firstLineChars="0"/>
        <w:rPr>
          <w:rFonts w:hint="default" w:ascii="Times New Roman" w:hAnsi="Times New Roman" w:cs="Times New Roman"/>
          <w:sz w:val="44"/>
          <w:szCs w:val="44"/>
        </w:rPr>
      </w:pPr>
    </w:p>
    <w:p w14:paraId="3D0D9C64">
      <w:pPr>
        <w:spacing w:line="560" w:lineRule="exact"/>
        <w:ind w:left="0" w:leftChars="0" w:firstLine="0" w:firstLineChars="0"/>
        <w:jc w:val="center"/>
        <w:rPr>
          <w:rFonts w:hint="default" w:ascii="Times New Roman" w:hAnsi="Times New Roman" w:cs="Times New Roman"/>
          <w:sz w:val="44"/>
          <w:szCs w:val="44"/>
        </w:rPr>
      </w:pPr>
    </w:p>
    <w:p w14:paraId="33FDDF2B">
      <w:pPr>
        <w:spacing w:line="560" w:lineRule="exact"/>
        <w:ind w:left="0" w:leftChars="0" w:firstLine="0" w:firstLineChars="0"/>
        <w:jc w:val="center"/>
        <w:rPr>
          <w:rFonts w:hint="default" w:ascii="Times New Roman" w:hAnsi="Times New Roman" w:cs="Times New Roman"/>
          <w:sz w:val="44"/>
          <w:szCs w:val="44"/>
        </w:rPr>
      </w:pPr>
    </w:p>
    <w:p w14:paraId="67D9034A">
      <w:pPr>
        <w:spacing w:line="560" w:lineRule="exact"/>
        <w:ind w:left="0" w:leftChars="0" w:firstLine="0" w:firstLineChars="0"/>
        <w:jc w:val="center"/>
        <w:rPr>
          <w:rFonts w:hint="default" w:ascii="Times New Roman" w:hAnsi="Times New Roman" w:cs="Times New Roman"/>
          <w:sz w:val="44"/>
          <w:szCs w:val="44"/>
        </w:rPr>
      </w:pPr>
    </w:p>
    <w:p w14:paraId="283714D1">
      <w:pPr>
        <w:spacing w:line="560" w:lineRule="exact"/>
        <w:ind w:left="0" w:leftChars="0" w:firstLine="0" w:firstLineChars="0"/>
        <w:jc w:val="center"/>
        <w:rPr>
          <w:rFonts w:hint="default" w:ascii="Times New Roman" w:hAnsi="Times New Roman" w:cs="Times New Roman"/>
          <w:sz w:val="44"/>
          <w:szCs w:val="44"/>
        </w:rPr>
      </w:pPr>
    </w:p>
    <w:p w14:paraId="1C444F3D">
      <w:pPr>
        <w:spacing w:line="560" w:lineRule="exact"/>
        <w:ind w:left="0" w:leftChars="0" w:firstLine="0" w:firstLineChars="0"/>
        <w:jc w:val="center"/>
        <w:outlineLvl w:val="0"/>
        <w:rPr>
          <w:rFonts w:hint="default" w:ascii="Times New Roman" w:hAnsi="Times New Roman" w:eastAsia="方正小标宋简体" w:cs="Times New Roman"/>
          <w:sz w:val="44"/>
          <w:szCs w:val="44"/>
        </w:rPr>
      </w:pPr>
      <w:bookmarkStart w:id="0" w:name="_Toc30537"/>
      <w:r>
        <w:rPr>
          <w:rFonts w:hint="default" w:ascii="Times New Roman" w:hAnsi="Times New Roman" w:eastAsia="方正小标宋简体" w:cs="Times New Roman"/>
          <w:sz w:val="44"/>
          <w:szCs w:val="44"/>
        </w:rPr>
        <w:t>威海市体育运动学校</w:t>
      </w:r>
      <w:bookmarkEnd w:id="0"/>
    </w:p>
    <w:p w14:paraId="6535DC33">
      <w:pPr>
        <w:spacing w:line="560" w:lineRule="exact"/>
        <w:ind w:left="0" w:leftChars="0" w:firstLine="0" w:firstLineChars="0"/>
        <w:jc w:val="center"/>
        <w:rPr>
          <w:rFonts w:hint="default" w:ascii="Times New Roman" w:hAnsi="Times New Roman" w:eastAsia="方正小标宋简体" w:cs="Times New Roman"/>
        </w:rPr>
        <w:sectPr>
          <w:headerReference r:id="rId7" w:type="first"/>
          <w:footerReference r:id="rId10" w:type="first"/>
          <w:headerReference r:id="rId5" w:type="default"/>
          <w:footerReference r:id="rId8" w:type="default"/>
          <w:headerReference r:id="rId6" w:type="even"/>
          <w:footerReference r:id="rId9" w:type="even"/>
          <w:pgSz w:w="11906" w:h="16838"/>
          <w:pgMar w:top="2098" w:right="1474" w:bottom="1984" w:left="1587" w:header="851" w:footer="992" w:gutter="0"/>
          <w:pgNumType w:fmt="numberInDash"/>
          <w:cols w:space="0" w:num="1"/>
          <w:docGrid w:type="lines" w:linePitch="312" w:charSpace="0"/>
        </w:sectPr>
      </w:pPr>
      <w:r>
        <w:rPr>
          <w:rFonts w:hint="default" w:ascii="Times New Roman" w:hAnsi="Times New Roman" w:eastAsia="方正小标宋简体" w:cs="Times New Roman"/>
          <w:sz w:val="44"/>
          <w:szCs w:val="44"/>
        </w:rPr>
        <w:t>202</w:t>
      </w:r>
      <w:r>
        <w:rPr>
          <w:rFonts w:hint="default" w:ascii="Times New Roman" w:hAnsi="Times New Roman" w:eastAsia="方正小标宋简体" w:cs="Times New Roman"/>
          <w:sz w:val="44"/>
          <w:szCs w:val="44"/>
          <w:lang w:val="en-US" w:eastAsia="zh-CN"/>
        </w:rPr>
        <w:t>5</w:t>
      </w:r>
      <w:r>
        <w:rPr>
          <w:rFonts w:hint="default" w:ascii="Times New Roman" w:hAnsi="Times New Roman" w:eastAsia="方正小标宋简体" w:cs="Times New Roman"/>
          <w:sz w:val="44"/>
          <w:szCs w:val="44"/>
        </w:rPr>
        <w:t>年1月</w:t>
      </w:r>
    </w:p>
    <w:p w14:paraId="24E771E0">
      <w:pPr>
        <w:ind w:firstLine="640"/>
        <w:jc w:val="left"/>
        <w:rPr>
          <w:rFonts w:hint="default" w:ascii="Times New Roman" w:hAnsi="Times New Roman" w:cs="Times New Roman"/>
        </w:rPr>
      </w:pPr>
    </w:p>
    <w:p w14:paraId="249E870A">
      <w:pPr>
        <w:ind w:left="0" w:leftChars="0" w:firstLine="0" w:firstLineChars="0"/>
        <w:jc w:val="center"/>
        <w:rPr>
          <w:rFonts w:hint="default" w:ascii="Times New Roman" w:hAnsi="Times New Roman" w:eastAsia="方正小标宋_GBK" w:cs="Times New Roman"/>
          <w:sz w:val="44"/>
          <w:szCs w:val="44"/>
        </w:rPr>
      </w:pPr>
    </w:p>
    <w:p w14:paraId="7EB95CE8">
      <w:pPr>
        <w:ind w:left="0" w:leftChars="0" w:firstLine="0" w:firstLineChars="0"/>
        <w:jc w:val="center"/>
        <w:rPr>
          <w:rFonts w:hint="default" w:ascii="Times New Roman" w:hAnsi="Times New Roman" w:eastAsia="方正小标宋简体" w:cs="Times New Roman"/>
        </w:rPr>
      </w:pPr>
      <w:r>
        <w:rPr>
          <w:rFonts w:hint="default" w:ascii="Times New Roman" w:hAnsi="Times New Roman" w:eastAsia="方正小标宋简体" w:cs="Times New Roman"/>
          <w:sz w:val="44"/>
          <w:szCs w:val="44"/>
        </w:rPr>
        <w:t>内容真实性责任声明</w:t>
      </w:r>
    </w:p>
    <w:p w14:paraId="19611540">
      <w:pPr>
        <w:pStyle w:val="18"/>
        <w:ind w:firstLine="620"/>
        <w:rPr>
          <w:rFonts w:hint="default" w:ascii="Times New Roman" w:hAnsi="Times New Roman" w:cs="Times New Roman"/>
        </w:rPr>
      </w:pPr>
      <w:r>
        <w:rPr>
          <w:rFonts w:hint="default" w:ascii="Times New Roman" w:hAnsi="Times New Roman" w:cs="Times New Roman"/>
          <w:color w:val="000000"/>
          <w:sz w:val="31"/>
          <w:szCs w:val="31"/>
        </w:rPr>
        <w:t xml:space="preserve"> </w:t>
      </w:r>
    </w:p>
    <w:p w14:paraId="2F1457A5">
      <w:pPr>
        <w:ind w:firstLine="640"/>
        <w:jc w:val="left"/>
        <w:rPr>
          <w:rFonts w:hint="default" w:ascii="Times New Roman" w:hAnsi="Times New Roman" w:cs="Times New Roman"/>
          <w:color w:val="000000"/>
          <w:kern w:val="0"/>
          <w:lang w:bidi="ar"/>
        </w:rPr>
      </w:pPr>
    </w:p>
    <w:p w14:paraId="158C9551">
      <w:pPr>
        <w:ind w:firstLine="640"/>
        <w:jc w:val="left"/>
        <w:rPr>
          <w:rFonts w:hint="default" w:ascii="Times New Roman" w:hAnsi="Times New Roman" w:cs="Times New Roman"/>
        </w:rPr>
      </w:pPr>
      <w:r>
        <w:rPr>
          <w:rFonts w:hint="default" w:ascii="Times New Roman" w:hAnsi="Times New Roman" w:cs="Times New Roman"/>
          <w:color w:val="000000"/>
          <w:kern w:val="0"/>
          <w:lang w:bidi="ar"/>
        </w:rPr>
        <w:t xml:space="preserve">学校对 威海市体育运动学校 </w:t>
      </w:r>
      <w:r>
        <w:rPr>
          <w:rFonts w:hint="default" w:ascii="Times New Roman" w:hAnsi="Times New Roman" w:cs="Times New Roman"/>
          <w:color w:val="000000"/>
          <w:sz w:val="31"/>
          <w:szCs w:val="31"/>
        </w:rPr>
        <w:t>中国职业教育质量报告（202</w:t>
      </w:r>
      <w:r>
        <w:rPr>
          <w:rFonts w:hint="default" w:ascii="Times New Roman" w:hAnsi="Times New Roman" w:cs="Times New Roman"/>
          <w:color w:val="000000"/>
          <w:sz w:val="31"/>
          <w:szCs w:val="31"/>
          <w:lang w:val="en-US" w:eastAsia="zh-CN"/>
        </w:rPr>
        <w:t>4</w:t>
      </w:r>
      <w:r>
        <w:rPr>
          <w:rFonts w:hint="default" w:ascii="Times New Roman" w:hAnsi="Times New Roman" w:cs="Times New Roman"/>
          <w:color w:val="000000"/>
          <w:sz w:val="31"/>
          <w:szCs w:val="31"/>
        </w:rPr>
        <w:t>年度）</w:t>
      </w:r>
      <w:r>
        <w:rPr>
          <w:rFonts w:hint="default" w:ascii="Times New Roman" w:hAnsi="Times New Roman" w:cs="Times New Roman"/>
          <w:color w:val="000000"/>
          <w:kern w:val="0"/>
          <w:lang w:bidi="ar"/>
        </w:rPr>
        <w:t xml:space="preserve">及相关附件的真实性、完整性和准确性负责。 </w:t>
      </w:r>
    </w:p>
    <w:p w14:paraId="3B06D8AA">
      <w:pPr>
        <w:ind w:firstLine="640"/>
        <w:jc w:val="left"/>
        <w:rPr>
          <w:rFonts w:hint="default" w:ascii="Times New Roman" w:hAnsi="Times New Roman" w:cs="Times New Roman"/>
          <w:color w:val="000000"/>
          <w:kern w:val="0"/>
          <w:lang w:bidi="ar"/>
        </w:rPr>
      </w:pPr>
      <w:r>
        <w:rPr>
          <w:rFonts w:hint="default" w:ascii="Times New Roman" w:hAnsi="Times New Roman" w:cs="Times New Roman"/>
          <w:color w:val="000000"/>
          <w:kern w:val="0"/>
          <w:lang w:bidi="ar"/>
        </w:rPr>
        <w:t xml:space="preserve">特此声明。 </w:t>
      </w:r>
    </w:p>
    <w:p w14:paraId="38750FEF">
      <w:pPr>
        <w:ind w:firstLine="640"/>
        <w:rPr>
          <w:rFonts w:hint="default" w:ascii="Times New Roman" w:hAnsi="Times New Roman" w:cs="Times New Roman"/>
          <w:color w:val="000000"/>
          <w:kern w:val="0"/>
          <w:lang w:bidi="ar"/>
        </w:rPr>
      </w:pPr>
    </w:p>
    <w:p w14:paraId="053BF094">
      <w:pPr>
        <w:ind w:firstLine="3200" w:firstLineChars="1000"/>
        <w:jc w:val="left"/>
        <w:rPr>
          <w:rFonts w:hint="default" w:ascii="Times New Roman" w:hAnsi="Times New Roman" w:cs="Times New Roman"/>
          <w:color w:val="000000"/>
          <w:kern w:val="0"/>
          <w:lang w:bidi="ar"/>
        </w:rPr>
      </w:pPr>
    </w:p>
    <w:p w14:paraId="019BA47D">
      <w:pPr>
        <w:ind w:firstLine="3200" w:firstLineChars="1000"/>
        <w:jc w:val="left"/>
        <w:rPr>
          <w:rFonts w:hint="default" w:ascii="Times New Roman" w:hAnsi="Times New Roman" w:cs="Times New Roman"/>
          <w:color w:val="000000"/>
          <w:kern w:val="0"/>
          <w:lang w:bidi="ar"/>
        </w:rPr>
      </w:pPr>
    </w:p>
    <w:p w14:paraId="4D19CC65">
      <w:pPr>
        <w:ind w:firstLine="3200" w:firstLineChars="1000"/>
        <w:jc w:val="left"/>
        <w:rPr>
          <w:rFonts w:hint="default" w:ascii="Times New Roman" w:hAnsi="Times New Roman" w:cs="Times New Roman"/>
        </w:rPr>
      </w:pPr>
      <w:r>
        <w:rPr>
          <w:rFonts w:hint="default" w:ascii="Times New Roman" w:hAnsi="Times New Roman" w:cs="Times New Roman"/>
          <w:color w:val="000000"/>
          <w:kern w:val="0"/>
          <w:lang w:bidi="ar"/>
        </w:rPr>
        <w:t xml:space="preserve">单位名称（盖章）： </w:t>
      </w:r>
    </w:p>
    <w:p w14:paraId="3D529720">
      <w:pPr>
        <w:ind w:firstLine="5120" w:firstLineChars="1600"/>
        <w:jc w:val="left"/>
        <w:rPr>
          <w:rFonts w:hint="default" w:ascii="Times New Roman" w:hAnsi="Times New Roman" w:cs="Times New Roman"/>
          <w:color w:val="000000"/>
          <w:kern w:val="0"/>
          <w:lang w:bidi="ar"/>
        </w:rPr>
      </w:pPr>
    </w:p>
    <w:p w14:paraId="0E8451CE">
      <w:pPr>
        <w:ind w:firstLine="3200" w:firstLineChars="1000"/>
        <w:jc w:val="left"/>
        <w:rPr>
          <w:rFonts w:hint="default" w:ascii="Times New Roman" w:hAnsi="Times New Roman" w:cs="Times New Roman"/>
        </w:rPr>
      </w:pPr>
      <w:r>
        <w:rPr>
          <w:rFonts w:hint="default" w:ascii="Times New Roman" w:hAnsi="Times New Roman" w:cs="Times New Roman"/>
          <w:color w:val="000000"/>
          <w:kern w:val="0"/>
          <w:lang w:bidi="ar"/>
        </w:rPr>
        <w:t xml:space="preserve">法定代表人（签名）： </w:t>
      </w:r>
    </w:p>
    <w:p w14:paraId="37E90270">
      <w:pPr>
        <w:ind w:firstLine="5120" w:firstLineChars="1600"/>
        <w:jc w:val="left"/>
        <w:rPr>
          <w:rFonts w:hint="default" w:ascii="Times New Roman" w:hAnsi="Times New Roman" w:cs="Times New Roman"/>
          <w:color w:val="000000"/>
          <w:kern w:val="0"/>
          <w:lang w:bidi="ar"/>
        </w:rPr>
      </w:pPr>
    </w:p>
    <w:p w14:paraId="23FB8B96">
      <w:pPr>
        <w:ind w:firstLine="5120" w:firstLineChars="1600"/>
        <w:jc w:val="left"/>
        <w:rPr>
          <w:rFonts w:hint="default" w:ascii="Times New Roman" w:hAnsi="Times New Roman" w:cs="Times New Roman"/>
        </w:rPr>
        <w:sectPr>
          <w:pgSz w:w="11906" w:h="16838"/>
          <w:pgMar w:top="2098" w:right="1474" w:bottom="1984" w:left="1587" w:header="851" w:footer="992" w:gutter="0"/>
          <w:pgNumType w:fmt="numberInDash"/>
          <w:cols w:space="0" w:num="1"/>
          <w:docGrid w:type="lines" w:linePitch="312" w:charSpace="0"/>
        </w:sectPr>
      </w:pPr>
      <w:r>
        <w:rPr>
          <w:rFonts w:hint="default" w:ascii="Times New Roman" w:hAnsi="Times New Roman" w:cs="Times New Roman"/>
          <w:color w:val="000000"/>
          <w:kern w:val="0"/>
          <w:lang w:bidi="ar"/>
        </w:rPr>
        <w:t>202</w:t>
      </w:r>
      <w:r>
        <w:rPr>
          <w:rFonts w:hint="default" w:ascii="Times New Roman" w:hAnsi="Times New Roman" w:cs="Times New Roman"/>
          <w:color w:val="000000"/>
          <w:kern w:val="0"/>
          <w:lang w:val="en-US" w:eastAsia="zh-CN" w:bidi="ar"/>
        </w:rPr>
        <w:t>5</w:t>
      </w:r>
      <w:r>
        <w:rPr>
          <w:rFonts w:hint="default" w:ascii="Times New Roman" w:hAnsi="Times New Roman" w:cs="Times New Roman"/>
          <w:color w:val="000000"/>
          <w:kern w:val="0"/>
          <w:lang w:bidi="ar"/>
        </w:rPr>
        <w:t>年 1月6 日</w:t>
      </w:r>
    </w:p>
    <w:p w14:paraId="17D86CDB">
      <w:pPr>
        <w:ind w:left="0" w:leftChars="0" w:firstLine="0" w:firstLineChars="0"/>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前言</w:t>
      </w:r>
    </w:p>
    <w:p w14:paraId="02215E28">
      <w:pPr>
        <w:ind w:firstLine="640"/>
        <w:rPr>
          <w:rFonts w:hint="default" w:ascii="Times New Roman" w:hAnsi="Times New Roman" w:cs="Times New Roman"/>
        </w:rPr>
      </w:pPr>
    </w:p>
    <w:p w14:paraId="64A0B492">
      <w:pPr>
        <w:ind w:firstLine="640"/>
        <w:rPr>
          <w:rFonts w:hint="default" w:ascii="Times New Roman" w:hAnsi="Times New Roman" w:cs="Times New Roman"/>
          <w:lang w:val="en-US"/>
        </w:rPr>
      </w:pPr>
      <w:r>
        <w:rPr>
          <w:rFonts w:hint="default" w:ascii="Times New Roman" w:hAnsi="Times New Roman" w:cs="Times New Roman"/>
        </w:rPr>
        <w:t>202</w:t>
      </w:r>
      <w:r>
        <w:rPr>
          <w:rFonts w:hint="default" w:ascii="Times New Roman" w:hAnsi="Times New Roman" w:cs="Times New Roman"/>
          <w:lang w:val="en-US" w:eastAsia="zh-CN"/>
        </w:rPr>
        <w:t>3</w:t>
      </w:r>
      <w:r>
        <w:rPr>
          <w:rFonts w:hint="default" w:ascii="Times New Roman" w:hAnsi="Times New Roman" w:cs="Times New Roman"/>
        </w:rPr>
        <w:t>-202</w:t>
      </w:r>
      <w:r>
        <w:rPr>
          <w:rFonts w:hint="default" w:ascii="Times New Roman" w:hAnsi="Times New Roman" w:cs="Times New Roman"/>
          <w:lang w:val="en-US" w:eastAsia="zh-CN"/>
        </w:rPr>
        <w:t>4</w:t>
      </w:r>
      <w:r>
        <w:rPr>
          <w:rFonts w:hint="default" w:ascii="Times New Roman" w:hAnsi="Times New Roman" w:cs="Times New Roman"/>
        </w:rPr>
        <w:t>学年，学校始终坚持以习近平新时代中国特色社会主义思想为指导，进一步贯彻落实《中华人民共和国职业教育法》、《国家职业教育改革实施方案》等文件精神，按照威海市委市政府及</w:t>
      </w:r>
      <w:r>
        <w:rPr>
          <w:rFonts w:hint="default" w:ascii="Times New Roman" w:hAnsi="Times New Roman" w:cs="Times New Roman"/>
          <w:lang w:val="en-US" w:eastAsia="zh-CN"/>
        </w:rPr>
        <w:t>市体育局、</w:t>
      </w:r>
      <w:r>
        <w:rPr>
          <w:rFonts w:hint="default" w:ascii="Times New Roman" w:hAnsi="Times New Roman" w:cs="Times New Roman"/>
        </w:rPr>
        <w:t>市教育局关于</w:t>
      </w:r>
      <w:r>
        <w:rPr>
          <w:rFonts w:hint="default" w:ascii="Times New Roman" w:hAnsi="Times New Roman" w:cs="Times New Roman"/>
          <w:lang w:val="en-US" w:eastAsia="zh-CN"/>
        </w:rPr>
        <w:t>体育和</w:t>
      </w:r>
      <w:r>
        <w:rPr>
          <w:rFonts w:hint="default" w:ascii="Times New Roman" w:hAnsi="Times New Roman" w:cs="Times New Roman"/>
        </w:rPr>
        <w:t>职业教育发展的要求，坚持立德树人根本任务，积极推进职教新高地建设、省级优质特色校及山东省文明校园创建等活动，教育教学质量及职业发展质量得到进一步提升，学校办学取得了新的成果。第六次被国家体育总局评选为</w:t>
      </w:r>
      <w:r>
        <w:rPr>
          <w:rFonts w:hint="default" w:ascii="Times New Roman" w:hAnsi="Times New Roman" w:cs="Times New Roman"/>
          <w:lang w:eastAsia="zh-CN"/>
        </w:rPr>
        <w:t>“</w:t>
      </w:r>
      <w:r>
        <w:rPr>
          <w:rFonts w:hint="default" w:ascii="Times New Roman" w:hAnsi="Times New Roman" w:cs="Times New Roman"/>
        </w:rPr>
        <w:t>国家高水平体育后备人才基地</w:t>
      </w:r>
      <w:r>
        <w:rPr>
          <w:rFonts w:hint="default" w:ascii="Times New Roman" w:hAnsi="Times New Roman" w:cs="Times New Roman"/>
          <w:lang w:eastAsia="zh-CN"/>
        </w:rPr>
        <w:t>”。</w:t>
      </w:r>
      <w:r>
        <w:rPr>
          <w:rFonts w:hint="default" w:ascii="Times New Roman" w:hAnsi="Times New Roman" w:cs="Times New Roman"/>
          <w:lang w:val="en-US" w:eastAsia="zh-CN"/>
        </w:rPr>
        <w:t>排球、手球、皮划艇、射箭、铁人三项、自行车6个项目获评“</w:t>
      </w:r>
      <w:r>
        <w:rPr>
          <w:rFonts w:hint="default" w:ascii="Times New Roman" w:hAnsi="Times New Roman" w:eastAsia="仿宋_GB2312" w:cs="Times New Roman"/>
          <w:sz w:val="32"/>
          <w:szCs w:val="32"/>
        </w:rPr>
        <w:t>202</w:t>
      </w:r>
      <w:r>
        <w:rPr>
          <w:rFonts w:hint="default" w:ascii="Times New Roman" w:hAnsi="Times New Roman" w:cs="Times New Roman"/>
          <w:sz w:val="32"/>
          <w:szCs w:val="32"/>
          <w:lang w:val="en-US" w:eastAsia="zh-CN"/>
        </w:rPr>
        <w:t>5</w:t>
      </w:r>
      <w:r>
        <w:rPr>
          <w:rFonts w:hint="default" w:ascii="Times New Roman" w:hAnsi="Times New Roman" w:eastAsia="仿宋_GB2312" w:cs="Times New Roman"/>
          <w:sz w:val="32"/>
          <w:szCs w:val="32"/>
        </w:rPr>
        <w:t>-202</w:t>
      </w:r>
      <w:r>
        <w:rPr>
          <w:rFonts w:hint="default" w:ascii="Times New Roman" w:hAnsi="Times New Roman" w:cs="Times New Roman"/>
          <w:sz w:val="32"/>
          <w:szCs w:val="32"/>
          <w:lang w:val="en-US" w:eastAsia="zh-CN"/>
        </w:rPr>
        <w:t>8</w:t>
      </w:r>
      <w:r>
        <w:rPr>
          <w:rFonts w:hint="default" w:ascii="Times New Roman" w:hAnsi="Times New Roman" w:cs="Times New Roman"/>
          <w:lang w:val="en-US" w:eastAsia="zh-CN"/>
        </w:rPr>
        <w:t>山东省优秀运动队后备人才基地”。</w:t>
      </w:r>
    </w:p>
    <w:p w14:paraId="20C1CDC9">
      <w:pPr>
        <w:ind w:firstLine="640"/>
        <w:rPr>
          <w:rFonts w:hint="default" w:ascii="Times New Roman" w:hAnsi="Times New Roman" w:cs="Times New Roman"/>
        </w:rPr>
      </w:pPr>
      <w:r>
        <w:rPr>
          <w:rFonts w:hint="default" w:ascii="Times New Roman" w:hAnsi="Times New Roman" w:cs="Times New Roman"/>
        </w:rPr>
        <w:t>本报告依据山东省教育厅《山东省教育厅关于做好职业教育质量报告（2024年度）编制发布和报送工作的通知》（鲁教职函〔202</w:t>
      </w:r>
      <w:r>
        <w:rPr>
          <w:rFonts w:hint="default" w:ascii="Times New Roman" w:hAnsi="Times New Roman" w:cs="Times New Roman"/>
          <w:lang w:val="en-US" w:eastAsia="zh-CN"/>
        </w:rPr>
        <w:t>4</w:t>
      </w:r>
      <w:r>
        <w:rPr>
          <w:rFonts w:hint="default" w:ascii="Times New Roman" w:hAnsi="Times New Roman" w:cs="Times New Roman"/>
        </w:rPr>
        <w:t>〕5</w:t>
      </w:r>
      <w:r>
        <w:rPr>
          <w:rFonts w:hint="default" w:ascii="Times New Roman" w:hAnsi="Times New Roman" w:cs="Times New Roman"/>
          <w:lang w:val="en-US" w:eastAsia="zh-CN"/>
        </w:rPr>
        <w:t>3</w:t>
      </w:r>
      <w:r>
        <w:rPr>
          <w:rFonts w:hint="default" w:ascii="Times New Roman" w:hAnsi="Times New Roman" w:cs="Times New Roman"/>
        </w:rPr>
        <w:t>号）编制。报告共分为人才培养、服务贡献、文化传承、国际合作、产教融合、发展保障</w:t>
      </w:r>
      <w:r>
        <w:rPr>
          <w:rFonts w:hint="default" w:ascii="Times New Roman" w:hAnsi="Times New Roman" w:cs="Times New Roman"/>
          <w:lang w:eastAsia="zh-CN"/>
        </w:rPr>
        <w:t>、</w:t>
      </w:r>
      <w:r>
        <w:rPr>
          <w:rFonts w:hint="default" w:ascii="Times New Roman" w:hAnsi="Times New Roman" w:cs="Times New Roman"/>
          <w:lang w:val="en-US" w:eastAsia="zh-CN"/>
        </w:rPr>
        <w:t>面对挑战</w:t>
      </w:r>
      <w:r>
        <w:rPr>
          <w:rFonts w:hint="default" w:ascii="Times New Roman" w:hAnsi="Times New Roman" w:cs="Times New Roman"/>
        </w:rPr>
        <w:t>等</w:t>
      </w:r>
      <w:r>
        <w:rPr>
          <w:rFonts w:hint="default" w:ascii="Times New Roman" w:hAnsi="Times New Roman" w:cs="Times New Roman"/>
          <w:lang w:val="en-US" w:eastAsia="zh-CN"/>
        </w:rPr>
        <w:t>七</w:t>
      </w:r>
      <w:r>
        <w:rPr>
          <w:rFonts w:hint="default" w:ascii="Times New Roman" w:hAnsi="Times New Roman" w:cs="Times New Roman"/>
        </w:rPr>
        <w:t>个部分，全面展示了一年来学校取得的成绩和</w:t>
      </w:r>
      <w:r>
        <w:rPr>
          <w:rFonts w:hint="default" w:ascii="Times New Roman" w:hAnsi="Times New Roman" w:cs="Times New Roman"/>
          <w:u w:val="none"/>
        </w:rPr>
        <w:t>面临的挑战。</w:t>
      </w:r>
    </w:p>
    <w:p w14:paraId="5E83E8C3">
      <w:pPr>
        <w:pStyle w:val="2"/>
        <w:numPr>
          <w:ilvl w:val="0"/>
          <w:numId w:val="0"/>
        </w:numPr>
        <w:ind w:left="1060" w:hanging="420"/>
        <w:rPr>
          <w:rFonts w:hint="default" w:ascii="Times New Roman" w:hAnsi="Times New Roman" w:cs="Times New Roman"/>
        </w:rPr>
      </w:pPr>
    </w:p>
    <w:p w14:paraId="0F5D9938">
      <w:pPr>
        <w:pStyle w:val="2"/>
        <w:numPr>
          <w:ilvl w:val="0"/>
          <w:numId w:val="0"/>
        </w:numPr>
        <w:ind w:left="1060" w:hanging="420"/>
        <w:rPr>
          <w:rFonts w:hint="default" w:ascii="Times New Roman" w:hAnsi="Times New Roman" w:cs="Times New Roman"/>
        </w:rPr>
      </w:pPr>
    </w:p>
    <w:p w14:paraId="5D80A07D">
      <w:pPr>
        <w:pStyle w:val="2"/>
        <w:numPr>
          <w:ilvl w:val="0"/>
          <w:numId w:val="0"/>
        </w:numPr>
        <w:ind w:left="1060" w:hanging="420"/>
        <w:rPr>
          <w:rFonts w:hint="default" w:ascii="Times New Roman" w:hAnsi="Times New Roman" w:cs="Times New Roman"/>
        </w:rPr>
      </w:pPr>
    </w:p>
    <w:p w14:paraId="46D64AD3">
      <w:pPr>
        <w:pStyle w:val="2"/>
        <w:numPr>
          <w:ilvl w:val="0"/>
          <w:numId w:val="0"/>
        </w:numPr>
        <w:jc w:val="center"/>
        <w:rPr>
          <w:rFonts w:hint="default" w:ascii="Times New Roman" w:hAnsi="Times New Roman" w:eastAsia="黑体" w:cs="Times New Roman"/>
          <w:lang w:val="en-US" w:eastAsia="zh-CN"/>
        </w:rPr>
      </w:pPr>
      <w:r>
        <w:rPr>
          <w:rFonts w:hint="default" w:ascii="Times New Roman" w:hAnsi="Times New Roman" w:cs="Times New Roman"/>
          <w:lang w:val="en-US" w:eastAsia="zh-CN"/>
        </w:rPr>
        <w:t>目  录</w:t>
      </w:r>
    </w:p>
    <w:p w14:paraId="55A39C25">
      <w:pPr>
        <w:pStyle w:val="2"/>
        <w:numPr>
          <w:ilvl w:val="0"/>
          <w:numId w:val="0"/>
        </w:numPr>
        <w:ind w:left="1060" w:leftChars="0" w:hanging="1060" w:firstLineChars="0"/>
        <w:rPr>
          <w:rFonts w:hint="default" w:ascii="Times New Roman" w:hAnsi="Times New Roman" w:eastAsia="仿宋_GB2312" w:cs="Times New Roman"/>
        </w:rPr>
      </w:pPr>
      <w:r>
        <w:rPr>
          <w:rFonts w:hint="default" w:ascii="Times New Roman" w:hAnsi="Times New Roman" w:eastAsia="仿宋_GB2312" w:cs="Times New Roman"/>
        </w:rPr>
        <w:t>一、 人才培养</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lang w:val="en-US" w:eastAsia="zh-CN"/>
        </w:rPr>
        <w:t>----------------------------</w:t>
      </w:r>
      <w:r>
        <w:rPr>
          <w:rFonts w:hint="eastAsia" w:ascii="Times New Roman" w:hAnsi="Times New Roman" w:eastAsia="仿宋_GB2312" w:cs="Times New Roman"/>
          <w:lang w:val="en-US" w:eastAsia="zh-CN"/>
        </w:rPr>
        <w:t>---------------------</w:t>
      </w:r>
      <w:r>
        <w:rPr>
          <w:rFonts w:hint="default" w:ascii="Times New Roman" w:hAnsi="Times New Roman" w:eastAsia="仿宋_GB2312" w:cs="Times New Roman"/>
          <w:lang w:val="en-US" w:eastAsia="zh-CN"/>
        </w:rPr>
        <w:t xml:space="preserve"> </w:t>
      </w:r>
      <w:r>
        <w:rPr>
          <w:rFonts w:hint="default" w:ascii="Times New Roman" w:hAnsi="Times New Roman" w:eastAsia="仿宋_GB2312" w:cs="Times New Roman"/>
        </w:rPr>
        <w:t>- 1 -</w:t>
      </w:r>
    </w:p>
    <w:p w14:paraId="18740CBE">
      <w:pPr>
        <w:pStyle w:val="2"/>
        <w:numPr>
          <w:ilvl w:val="0"/>
          <w:numId w:val="0"/>
        </w:numPr>
        <w:ind w:left="1056" w:leftChars="200" w:hanging="416" w:hangingChars="130"/>
        <w:rPr>
          <w:rFonts w:hint="default" w:ascii="Times New Roman" w:hAnsi="Times New Roman" w:eastAsia="仿宋_GB2312" w:cs="Times New Roman"/>
        </w:rPr>
      </w:pPr>
      <w:r>
        <w:rPr>
          <w:rFonts w:hint="default" w:ascii="Times New Roman" w:hAnsi="Times New Roman" w:eastAsia="仿宋_GB2312" w:cs="Times New Roman"/>
        </w:rPr>
        <w:t>（一） 规模结构</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lang w:val="en-US" w:eastAsia="zh-CN"/>
        </w:rPr>
        <w:t>----------------------</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rPr>
        <w:t>- 1 -</w:t>
      </w:r>
    </w:p>
    <w:p w14:paraId="5A86B280">
      <w:pPr>
        <w:pStyle w:val="2"/>
        <w:numPr>
          <w:ilvl w:val="0"/>
          <w:numId w:val="0"/>
        </w:numPr>
        <w:ind w:left="1060" w:hanging="420"/>
        <w:rPr>
          <w:rFonts w:hint="default" w:ascii="Times New Roman" w:hAnsi="Times New Roman" w:eastAsia="仿宋_GB2312" w:cs="Times New Roman"/>
        </w:rPr>
      </w:pPr>
      <w:r>
        <w:rPr>
          <w:rFonts w:hint="default" w:ascii="Times New Roman" w:hAnsi="Times New Roman" w:eastAsia="仿宋_GB2312" w:cs="Times New Roman"/>
        </w:rPr>
        <w:t>（二） 立德树人</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lang w:val="en-US" w:eastAsia="zh-CN"/>
        </w:rPr>
        <w:t>----------------------</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rPr>
        <w:t>- 2 -</w:t>
      </w:r>
    </w:p>
    <w:p w14:paraId="5B3D4693">
      <w:pPr>
        <w:pStyle w:val="2"/>
        <w:numPr>
          <w:ilvl w:val="0"/>
          <w:numId w:val="0"/>
        </w:numPr>
        <w:ind w:left="1060" w:hanging="420"/>
        <w:rPr>
          <w:rFonts w:hint="default" w:ascii="Times New Roman" w:hAnsi="Times New Roman" w:eastAsia="仿宋_GB2312" w:cs="Times New Roman"/>
        </w:rPr>
      </w:pPr>
      <w:r>
        <w:rPr>
          <w:rFonts w:hint="default" w:ascii="Times New Roman" w:hAnsi="Times New Roman" w:eastAsia="仿宋_GB2312" w:cs="Times New Roman"/>
        </w:rPr>
        <w:t>（三） 创新模式</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lang w:val="en-US" w:eastAsia="zh-CN"/>
        </w:rPr>
        <w:t>----------------------</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rPr>
        <w:t>- 5 -</w:t>
      </w:r>
    </w:p>
    <w:p w14:paraId="4E484031">
      <w:pPr>
        <w:pStyle w:val="2"/>
        <w:numPr>
          <w:ilvl w:val="0"/>
          <w:numId w:val="0"/>
        </w:numPr>
        <w:ind w:left="1060" w:hanging="420"/>
        <w:rPr>
          <w:rFonts w:hint="default" w:ascii="Times New Roman" w:hAnsi="Times New Roman" w:eastAsia="仿宋_GB2312" w:cs="Times New Roman"/>
        </w:rPr>
      </w:pPr>
      <w:r>
        <w:rPr>
          <w:rFonts w:hint="default" w:ascii="Times New Roman" w:hAnsi="Times New Roman" w:eastAsia="仿宋_GB2312" w:cs="Times New Roman"/>
        </w:rPr>
        <w:t>（四） 技能培养</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lang w:val="en-US" w:eastAsia="zh-CN"/>
        </w:rPr>
        <w:t>----------------------</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rPr>
        <w:t>- 5 -</w:t>
      </w:r>
    </w:p>
    <w:p w14:paraId="062A889D">
      <w:pPr>
        <w:pStyle w:val="2"/>
        <w:numPr>
          <w:ilvl w:val="0"/>
          <w:numId w:val="0"/>
        </w:numPr>
        <w:ind w:left="1060" w:hanging="420"/>
        <w:rPr>
          <w:rFonts w:hint="default" w:ascii="Times New Roman" w:hAnsi="Times New Roman" w:eastAsia="仿宋_GB2312" w:cs="Times New Roman"/>
        </w:rPr>
      </w:pPr>
      <w:r>
        <w:rPr>
          <w:rFonts w:hint="default" w:ascii="Times New Roman" w:hAnsi="Times New Roman" w:eastAsia="仿宋_GB2312" w:cs="Times New Roman"/>
        </w:rPr>
        <w:t>（五） 教学改革</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lang w:val="en-US" w:eastAsia="zh-CN"/>
        </w:rPr>
        <w:t>----------------------</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rPr>
        <w:t>- 6 -</w:t>
      </w:r>
    </w:p>
    <w:p w14:paraId="458578FA">
      <w:pPr>
        <w:pStyle w:val="2"/>
        <w:numPr>
          <w:ilvl w:val="0"/>
          <w:numId w:val="0"/>
        </w:numPr>
        <w:rPr>
          <w:rFonts w:hint="default" w:ascii="Times New Roman" w:hAnsi="Times New Roman" w:eastAsia="仿宋_GB2312" w:cs="Times New Roman"/>
        </w:rPr>
      </w:pPr>
      <w:r>
        <w:rPr>
          <w:rFonts w:hint="default" w:ascii="Times New Roman" w:hAnsi="Times New Roman" w:eastAsia="仿宋_GB2312" w:cs="Times New Roman"/>
        </w:rPr>
        <w:t>二、 服务贡献</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lang w:val="en-US" w:eastAsia="zh-CN"/>
        </w:rPr>
        <w:t>----------------------------</w:t>
      </w:r>
      <w:r>
        <w:rPr>
          <w:rFonts w:hint="eastAsia" w:ascii="Times New Roman" w:hAnsi="Times New Roman" w:eastAsia="仿宋_GB2312" w:cs="Times New Roman"/>
          <w:lang w:val="en-US" w:eastAsia="zh-CN"/>
        </w:rPr>
        <w:t>---------------------</w:t>
      </w:r>
      <w:r>
        <w:rPr>
          <w:rFonts w:hint="default" w:ascii="Times New Roman" w:hAnsi="Times New Roman" w:eastAsia="仿宋_GB2312" w:cs="Times New Roman"/>
          <w:lang w:val="en-US" w:eastAsia="zh-CN"/>
        </w:rPr>
        <w:t xml:space="preserve"> </w:t>
      </w:r>
      <w:r>
        <w:rPr>
          <w:rFonts w:hint="default" w:ascii="Times New Roman" w:hAnsi="Times New Roman" w:eastAsia="仿宋_GB2312" w:cs="Times New Roman"/>
        </w:rPr>
        <w:t>- 8 -</w:t>
      </w:r>
    </w:p>
    <w:p w14:paraId="46B7C636">
      <w:pPr>
        <w:pStyle w:val="2"/>
        <w:numPr>
          <w:ilvl w:val="0"/>
          <w:numId w:val="0"/>
        </w:numPr>
        <w:ind w:left="1060" w:hanging="420"/>
        <w:rPr>
          <w:rFonts w:hint="default" w:ascii="Times New Roman" w:hAnsi="Times New Roman" w:eastAsia="仿宋_GB2312" w:cs="Times New Roman"/>
        </w:rPr>
      </w:pPr>
      <w:r>
        <w:rPr>
          <w:rFonts w:hint="default" w:ascii="Times New Roman" w:hAnsi="Times New Roman" w:eastAsia="仿宋_GB2312" w:cs="Times New Roman"/>
        </w:rPr>
        <w:t>（一） 完善就业服务</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lang w:val="en-US" w:eastAsia="zh-CN"/>
        </w:rPr>
        <w:t>----------------------------------</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rPr>
        <w:t>- 8 -</w:t>
      </w:r>
    </w:p>
    <w:p w14:paraId="0CFA977C">
      <w:pPr>
        <w:pStyle w:val="2"/>
        <w:numPr>
          <w:ilvl w:val="0"/>
          <w:numId w:val="0"/>
        </w:numPr>
        <w:ind w:left="1060" w:hanging="420"/>
        <w:rPr>
          <w:rFonts w:hint="default" w:ascii="Times New Roman" w:hAnsi="Times New Roman" w:eastAsia="仿宋_GB2312" w:cs="Times New Roman"/>
        </w:rPr>
      </w:pPr>
      <w:r>
        <w:rPr>
          <w:rFonts w:hint="default" w:ascii="Times New Roman" w:hAnsi="Times New Roman" w:eastAsia="仿宋_GB2312" w:cs="Times New Roman"/>
        </w:rPr>
        <w:t>（二） 开展多元培训</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lang w:val="en-US" w:eastAsia="zh-CN"/>
        </w:rPr>
        <w:t>----------------------------------</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rPr>
        <w:t>- 9 -</w:t>
      </w:r>
    </w:p>
    <w:p w14:paraId="14546256">
      <w:pPr>
        <w:pStyle w:val="2"/>
        <w:numPr>
          <w:ilvl w:val="0"/>
          <w:numId w:val="0"/>
        </w:numPr>
        <w:ind w:left="1060" w:hanging="420"/>
        <w:rPr>
          <w:rFonts w:hint="default" w:ascii="Times New Roman" w:hAnsi="Times New Roman" w:eastAsia="仿宋_GB2312" w:cs="Times New Roman"/>
        </w:rPr>
      </w:pPr>
      <w:r>
        <w:rPr>
          <w:rFonts w:hint="default" w:ascii="Times New Roman" w:hAnsi="Times New Roman" w:eastAsia="仿宋_GB2312" w:cs="Times New Roman"/>
        </w:rPr>
        <w:t>（三） 推进乡村振兴</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lang w:val="en-US" w:eastAsia="zh-CN"/>
        </w:rPr>
        <w:t>---------------------------------</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rPr>
        <w:t>- 10 -</w:t>
      </w:r>
    </w:p>
    <w:p w14:paraId="32DA3281">
      <w:pPr>
        <w:pStyle w:val="2"/>
        <w:numPr>
          <w:ilvl w:val="0"/>
          <w:numId w:val="0"/>
        </w:numPr>
        <w:ind w:left="1060" w:hanging="420"/>
        <w:rPr>
          <w:rFonts w:hint="default" w:ascii="Times New Roman" w:hAnsi="Times New Roman" w:eastAsia="仿宋_GB2312" w:cs="Times New Roman"/>
        </w:rPr>
      </w:pPr>
      <w:r>
        <w:rPr>
          <w:rFonts w:hint="default" w:ascii="Times New Roman" w:hAnsi="Times New Roman" w:eastAsia="仿宋_GB2312" w:cs="Times New Roman"/>
        </w:rPr>
        <w:t>（四） 助力技能创新</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lang w:val="en-US" w:eastAsia="zh-CN"/>
        </w:rPr>
        <w:t>---------------------------------</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rPr>
        <w:t>- 14 -</w:t>
      </w:r>
    </w:p>
    <w:p w14:paraId="1E0E944D">
      <w:pPr>
        <w:pStyle w:val="2"/>
        <w:numPr>
          <w:ilvl w:val="0"/>
          <w:numId w:val="0"/>
        </w:numPr>
        <w:ind w:left="1060" w:hanging="420"/>
        <w:rPr>
          <w:rFonts w:hint="default" w:ascii="Times New Roman" w:hAnsi="Times New Roman" w:eastAsia="仿宋_GB2312" w:cs="Times New Roman"/>
        </w:rPr>
      </w:pPr>
      <w:r>
        <w:rPr>
          <w:rFonts w:hint="default" w:ascii="Times New Roman" w:hAnsi="Times New Roman" w:eastAsia="仿宋_GB2312" w:cs="Times New Roman"/>
        </w:rPr>
        <w:t>（</w:t>
      </w:r>
      <w:r>
        <w:rPr>
          <w:rFonts w:hint="eastAsia" w:ascii="Times New Roman" w:hAnsi="Times New Roman" w:eastAsia="仿宋_GB2312" w:cs="Times New Roman"/>
          <w:lang w:val="en-US" w:eastAsia="zh-CN"/>
        </w:rPr>
        <w:t>五</w:t>
      </w:r>
      <w:r>
        <w:rPr>
          <w:rFonts w:hint="default" w:ascii="Times New Roman" w:hAnsi="Times New Roman" w:eastAsia="仿宋_GB2312" w:cs="Times New Roman"/>
        </w:rPr>
        <w:t>） 服务地方发展</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lang w:val="en-US" w:eastAsia="zh-CN"/>
        </w:rPr>
        <w:t>---------------------------------</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rPr>
        <w:t>- 14 -</w:t>
      </w:r>
    </w:p>
    <w:p w14:paraId="18AEC9B0">
      <w:pPr>
        <w:pStyle w:val="2"/>
        <w:numPr>
          <w:ilvl w:val="0"/>
          <w:numId w:val="0"/>
        </w:numPr>
        <w:ind w:left="1060" w:hanging="420"/>
        <w:rPr>
          <w:rFonts w:hint="default" w:ascii="Times New Roman" w:hAnsi="Times New Roman" w:eastAsia="仿宋_GB2312" w:cs="Times New Roman"/>
        </w:rPr>
      </w:pPr>
      <w:r>
        <w:rPr>
          <w:rFonts w:hint="default" w:ascii="Times New Roman" w:hAnsi="Times New Roman" w:eastAsia="仿宋_GB2312" w:cs="Times New Roman"/>
        </w:rPr>
        <w:t>（</w:t>
      </w:r>
      <w:r>
        <w:rPr>
          <w:rFonts w:hint="eastAsia" w:ascii="Times New Roman" w:hAnsi="Times New Roman" w:eastAsia="仿宋_GB2312" w:cs="Times New Roman"/>
          <w:lang w:val="en-US" w:eastAsia="zh-CN"/>
        </w:rPr>
        <w:t>六</w:t>
      </w:r>
      <w:r>
        <w:rPr>
          <w:rFonts w:hint="default" w:ascii="Times New Roman" w:hAnsi="Times New Roman" w:eastAsia="仿宋_GB2312" w:cs="Times New Roman"/>
        </w:rPr>
        <w:t>） 专业产业匹配</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lang w:val="en-US" w:eastAsia="zh-CN"/>
        </w:rPr>
        <w:t>---------------------------------</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rPr>
        <w:t>- 16 -</w:t>
      </w:r>
    </w:p>
    <w:p w14:paraId="6242AD35">
      <w:pPr>
        <w:pStyle w:val="2"/>
        <w:numPr>
          <w:ilvl w:val="0"/>
          <w:numId w:val="0"/>
        </w:numPr>
        <w:rPr>
          <w:rFonts w:hint="default" w:ascii="Times New Roman" w:hAnsi="Times New Roman" w:eastAsia="仿宋_GB2312" w:cs="Times New Roman"/>
        </w:rPr>
      </w:pPr>
      <w:r>
        <w:rPr>
          <w:rFonts w:hint="default" w:ascii="Times New Roman" w:hAnsi="Times New Roman" w:eastAsia="仿宋_GB2312" w:cs="Times New Roman"/>
        </w:rPr>
        <w:t>三、 文化传承</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lang w:val="en-US" w:eastAsia="zh-CN"/>
        </w:rPr>
        <w:t>----------------------------</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rPr>
        <w:t>- 16 -</w:t>
      </w:r>
    </w:p>
    <w:p w14:paraId="2207FF7E">
      <w:pPr>
        <w:pStyle w:val="2"/>
        <w:numPr>
          <w:ilvl w:val="0"/>
          <w:numId w:val="0"/>
        </w:numPr>
        <w:ind w:left="1060" w:hanging="420"/>
        <w:rPr>
          <w:rFonts w:hint="default" w:ascii="Times New Roman" w:hAnsi="Times New Roman" w:eastAsia="仿宋_GB2312" w:cs="Times New Roman"/>
        </w:rPr>
      </w:pPr>
      <w:r>
        <w:rPr>
          <w:rFonts w:hint="default" w:ascii="Times New Roman" w:hAnsi="Times New Roman" w:eastAsia="仿宋_GB2312" w:cs="Times New Roman"/>
        </w:rPr>
        <w:t>（一） 创建党建文化</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lang w:val="en-US" w:eastAsia="zh-CN"/>
        </w:rPr>
        <w:t>---------------------------------</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rPr>
        <w:t>- 16 -</w:t>
      </w:r>
    </w:p>
    <w:p w14:paraId="749AAAED">
      <w:pPr>
        <w:pStyle w:val="2"/>
        <w:numPr>
          <w:ilvl w:val="0"/>
          <w:numId w:val="0"/>
        </w:numPr>
        <w:ind w:left="1060" w:hanging="420"/>
        <w:rPr>
          <w:rFonts w:hint="default" w:ascii="Times New Roman" w:hAnsi="Times New Roman" w:eastAsia="仿宋_GB2312" w:cs="Times New Roman"/>
        </w:rPr>
      </w:pPr>
      <w:r>
        <w:rPr>
          <w:rFonts w:hint="default" w:ascii="Times New Roman" w:hAnsi="Times New Roman" w:eastAsia="仿宋_GB2312" w:cs="Times New Roman"/>
        </w:rPr>
        <w:t>（二） 弘扬传统文化</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lang w:val="en-US" w:eastAsia="zh-CN"/>
        </w:rPr>
        <w:t>---------------------------------</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rPr>
        <w:t>- 18 -</w:t>
      </w:r>
    </w:p>
    <w:p w14:paraId="52107527">
      <w:pPr>
        <w:pStyle w:val="2"/>
        <w:numPr>
          <w:ilvl w:val="0"/>
          <w:numId w:val="0"/>
        </w:numPr>
        <w:ind w:left="1060" w:hanging="420"/>
        <w:rPr>
          <w:rFonts w:hint="default" w:ascii="Times New Roman" w:hAnsi="Times New Roman" w:eastAsia="仿宋_GB2312" w:cs="Times New Roman"/>
        </w:rPr>
      </w:pPr>
      <w:r>
        <w:rPr>
          <w:rFonts w:hint="default" w:ascii="Times New Roman" w:hAnsi="Times New Roman" w:eastAsia="仿宋_GB2312" w:cs="Times New Roman"/>
        </w:rPr>
        <w:t>（三） 嵌入企业文化</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lang w:val="en-US" w:eastAsia="zh-CN"/>
        </w:rPr>
        <w:t>---------------------------------</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rPr>
        <w:t>- 19 -</w:t>
      </w:r>
    </w:p>
    <w:p w14:paraId="11755DEC">
      <w:pPr>
        <w:pStyle w:val="2"/>
        <w:numPr>
          <w:ilvl w:val="0"/>
          <w:numId w:val="0"/>
        </w:numPr>
        <w:rPr>
          <w:rFonts w:hint="default" w:ascii="Times New Roman" w:hAnsi="Times New Roman" w:eastAsia="仿宋_GB2312" w:cs="Times New Roman"/>
        </w:rPr>
      </w:pPr>
      <w:r>
        <w:rPr>
          <w:rFonts w:hint="default" w:ascii="Times New Roman" w:hAnsi="Times New Roman" w:eastAsia="仿宋_GB2312" w:cs="Times New Roman"/>
        </w:rPr>
        <w:t>四、 国际合作质量</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lang w:val="en-US" w:eastAsia="zh-CN"/>
        </w:rPr>
        <w:t>-------------------------------</w:t>
      </w:r>
      <w:r>
        <w:rPr>
          <w:rFonts w:hint="eastAsia" w:ascii="Times New Roman" w:hAnsi="Times New Roman" w:eastAsia="仿宋_GB2312" w:cs="Times New Roman"/>
          <w:lang w:val="en-US" w:eastAsia="zh-CN"/>
        </w:rPr>
        <w:t>------</w:t>
      </w:r>
      <w:r>
        <w:rPr>
          <w:rFonts w:hint="default" w:ascii="Times New Roman" w:hAnsi="Times New Roman" w:eastAsia="仿宋_GB2312" w:cs="Times New Roman"/>
          <w:lang w:val="en-US" w:eastAsia="zh-CN"/>
        </w:rPr>
        <w:t>--</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rPr>
        <w:t>- 20 -</w:t>
      </w:r>
    </w:p>
    <w:p w14:paraId="5B15CD57">
      <w:pPr>
        <w:pStyle w:val="2"/>
        <w:numPr>
          <w:ilvl w:val="0"/>
          <w:numId w:val="0"/>
        </w:numPr>
        <w:rPr>
          <w:rFonts w:hint="default" w:ascii="Times New Roman" w:hAnsi="Times New Roman" w:eastAsia="仿宋_GB2312" w:cs="Times New Roman"/>
        </w:rPr>
      </w:pPr>
      <w:r>
        <w:rPr>
          <w:rFonts w:hint="default" w:ascii="Times New Roman" w:hAnsi="Times New Roman" w:eastAsia="仿宋_GB2312" w:cs="Times New Roman"/>
        </w:rPr>
        <w:t>五、 产教融合</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lang w:val="en-US" w:eastAsia="zh-CN"/>
        </w:rPr>
        <w:t>---------------------------------</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rPr>
        <w:t>- 20 -</w:t>
      </w:r>
    </w:p>
    <w:p w14:paraId="20A40C0E">
      <w:pPr>
        <w:pStyle w:val="2"/>
        <w:numPr>
          <w:ilvl w:val="0"/>
          <w:numId w:val="0"/>
        </w:numPr>
        <w:ind w:left="1060" w:hanging="420"/>
        <w:rPr>
          <w:rFonts w:hint="default" w:ascii="Times New Roman" w:hAnsi="Times New Roman" w:eastAsia="仿宋_GB2312" w:cs="Times New Roman"/>
        </w:rPr>
      </w:pPr>
      <w:r>
        <w:rPr>
          <w:rFonts w:hint="default" w:ascii="Times New Roman" w:hAnsi="Times New Roman" w:eastAsia="仿宋_GB2312" w:cs="Times New Roman"/>
        </w:rPr>
        <w:t>（一） 校企合作</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lang w:val="en-US" w:eastAsia="zh-CN"/>
        </w:rPr>
        <w:t>---------------------------------</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rPr>
        <w:t>- 20 -</w:t>
      </w:r>
    </w:p>
    <w:p w14:paraId="284525F6">
      <w:pPr>
        <w:pStyle w:val="2"/>
        <w:numPr>
          <w:ilvl w:val="0"/>
          <w:numId w:val="0"/>
        </w:numPr>
        <w:ind w:left="1060" w:hanging="420"/>
        <w:rPr>
          <w:rFonts w:hint="default" w:ascii="Times New Roman" w:hAnsi="Times New Roman" w:eastAsia="仿宋_GB2312" w:cs="Times New Roman"/>
        </w:rPr>
      </w:pPr>
      <w:r>
        <w:rPr>
          <w:rFonts w:hint="default" w:ascii="Times New Roman" w:hAnsi="Times New Roman" w:eastAsia="仿宋_GB2312" w:cs="Times New Roman"/>
        </w:rPr>
        <w:t>（二） 多元办学</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lang w:val="en-US" w:eastAsia="zh-CN"/>
        </w:rPr>
        <w:t>---------------------------------</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rPr>
        <w:t>- 21 -</w:t>
      </w:r>
    </w:p>
    <w:p w14:paraId="6C3DF32A">
      <w:pPr>
        <w:pStyle w:val="2"/>
        <w:numPr>
          <w:ilvl w:val="0"/>
          <w:numId w:val="0"/>
        </w:numPr>
        <w:ind w:left="1060" w:hanging="420"/>
        <w:rPr>
          <w:rFonts w:hint="default" w:ascii="Times New Roman" w:hAnsi="Times New Roman" w:eastAsia="仿宋_GB2312" w:cs="Times New Roman"/>
        </w:rPr>
      </w:pPr>
      <w:r>
        <w:rPr>
          <w:rFonts w:hint="default" w:ascii="Times New Roman" w:hAnsi="Times New Roman" w:eastAsia="仿宋_GB2312" w:cs="Times New Roman"/>
        </w:rPr>
        <w:t>（三） 实践基地</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lang w:val="en-US" w:eastAsia="zh-CN"/>
        </w:rPr>
        <w:t>---------------------------------</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rPr>
        <w:t>- 22 -</w:t>
      </w:r>
    </w:p>
    <w:p w14:paraId="118D9252">
      <w:pPr>
        <w:pStyle w:val="2"/>
        <w:numPr>
          <w:ilvl w:val="0"/>
          <w:numId w:val="0"/>
        </w:numPr>
        <w:ind w:left="1060" w:hanging="420"/>
        <w:rPr>
          <w:rFonts w:hint="default" w:ascii="Times New Roman" w:hAnsi="Times New Roman" w:eastAsia="仿宋_GB2312" w:cs="Times New Roman"/>
        </w:rPr>
      </w:pPr>
      <w:r>
        <w:rPr>
          <w:rFonts w:hint="default" w:ascii="Times New Roman" w:hAnsi="Times New Roman" w:eastAsia="仿宋_GB2312" w:cs="Times New Roman"/>
        </w:rPr>
        <w:t>（四） 1+X证书</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lang w:val="en-US" w:eastAsia="zh-CN"/>
        </w:rPr>
        <w:t>---------------------------------</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rPr>
        <w:t>- 23 -</w:t>
      </w:r>
    </w:p>
    <w:p w14:paraId="083DE318">
      <w:pPr>
        <w:pStyle w:val="2"/>
        <w:numPr>
          <w:ilvl w:val="0"/>
          <w:numId w:val="0"/>
        </w:numPr>
        <w:rPr>
          <w:rFonts w:hint="default" w:ascii="Times New Roman" w:hAnsi="Times New Roman" w:eastAsia="仿宋_GB2312" w:cs="Times New Roman"/>
        </w:rPr>
      </w:pPr>
      <w:r>
        <w:rPr>
          <w:rFonts w:hint="default" w:ascii="Times New Roman" w:hAnsi="Times New Roman" w:eastAsia="仿宋_GB2312" w:cs="Times New Roman"/>
        </w:rPr>
        <w:t>六、 发展保障</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lang w:val="en-US" w:eastAsia="zh-CN"/>
        </w:rPr>
        <w:t>---------------------------------</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rPr>
        <w:t>- 24 -</w:t>
      </w:r>
    </w:p>
    <w:p w14:paraId="05E35DA0">
      <w:pPr>
        <w:pStyle w:val="2"/>
        <w:numPr>
          <w:ilvl w:val="0"/>
          <w:numId w:val="0"/>
        </w:numPr>
        <w:ind w:left="1060" w:hanging="420"/>
        <w:rPr>
          <w:rFonts w:hint="default" w:ascii="Times New Roman" w:hAnsi="Times New Roman" w:eastAsia="仿宋_GB2312" w:cs="Times New Roman"/>
        </w:rPr>
      </w:pPr>
      <w:r>
        <w:rPr>
          <w:rFonts w:hint="default" w:ascii="Times New Roman" w:hAnsi="Times New Roman" w:eastAsia="仿宋_GB2312" w:cs="Times New Roman"/>
        </w:rPr>
        <w:t>（一） 学校治理</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lang w:val="en-US" w:eastAsia="zh-CN"/>
        </w:rPr>
        <w:t>---------------------------------</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rPr>
        <w:t>- 24 -</w:t>
      </w:r>
    </w:p>
    <w:p w14:paraId="2ED07125">
      <w:pPr>
        <w:pStyle w:val="2"/>
        <w:numPr>
          <w:ilvl w:val="0"/>
          <w:numId w:val="0"/>
        </w:numPr>
        <w:ind w:left="1060" w:hanging="420"/>
        <w:rPr>
          <w:rFonts w:hint="default" w:ascii="Times New Roman" w:hAnsi="Times New Roman" w:eastAsia="仿宋_GB2312" w:cs="Times New Roman"/>
        </w:rPr>
      </w:pPr>
      <w:r>
        <w:rPr>
          <w:rFonts w:hint="default" w:ascii="Times New Roman" w:hAnsi="Times New Roman" w:eastAsia="仿宋_GB2312" w:cs="Times New Roman"/>
        </w:rPr>
        <w:t>（二） 机制保障</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lang w:val="en-US" w:eastAsia="zh-CN"/>
        </w:rPr>
        <w:t>---------------------------------</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rPr>
        <w:t>- 25 -</w:t>
      </w:r>
    </w:p>
    <w:p w14:paraId="1CF5970C">
      <w:pPr>
        <w:pStyle w:val="2"/>
        <w:numPr>
          <w:ilvl w:val="0"/>
          <w:numId w:val="0"/>
        </w:numPr>
        <w:ind w:left="1060" w:hanging="420"/>
        <w:rPr>
          <w:rFonts w:hint="default" w:ascii="Times New Roman" w:hAnsi="Times New Roman" w:eastAsia="仿宋_GB2312" w:cs="Times New Roman"/>
        </w:rPr>
      </w:pPr>
      <w:r>
        <w:rPr>
          <w:rFonts w:hint="default" w:ascii="Times New Roman" w:hAnsi="Times New Roman" w:eastAsia="仿宋_GB2312" w:cs="Times New Roman"/>
        </w:rPr>
        <w:t>（三） 政策保障</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lang w:val="en-US" w:eastAsia="zh-CN"/>
        </w:rPr>
        <w:t>---------------------------------</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rPr>
        <w:t>- 27 -</w:t>
      </w:r>
    </w:p>
    <w:p w14:paraId="4DFE39BF">
      <w:pPr>
        <w:pStyle w:val="2"/>
        <w:numPr>
          <w:ilvl w:val="0"/>
          <w:numId w:val="0"/>
        </w:numPr>
        <w:ind w:left="1060" w:hanging="420"/>
        <w:rPr>
          <w:rFonts w:hint="default" w:ascii="Times New Roman" w:hAnsi="Times New Roman" w:eastAsia="仿宋_GB2312" w:cs="Times New Roman"/>
        </w:rPr>
      </w:pPr>
      <w:r>
        <w:rPr>
          <w:rFonts w:hint="default" w:ascii="Times New Roman" w:hAnsi="Times New Roman" w:eastAsia="仿宋_GB2312" w:cs="Times New Roman"/>
        </w:rPr>
        <w:t>（四） 经费保障</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lang w:val="en-US" w:eastAsia="zh-CN"/>
        </w:rPr>
        <w:t>---------------------------------</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rPr>
        <w:t>- 28 -</w:t>
      </w:r>
    </w:p>
    <w:p w14:paraId="17C19529">
      <w:pPr>
        <w:pStyle w:val="2"/>
        <w:numPr>
          <w:ilvl w:val="0"/>
          <w:numId w:val="0"/>
        </w:numPr>
        <w:ind w:left="1060" w:hanging="420"/>
        <w:rPr>
          <w:rFonts w:hint="default" w:ascii="Times New Roman" w:hAnsi="Times New Roman" w:eastAsia="仿宋_GB2312" w:cs="Times New Roman"/>
        </w:rPr>
      </w:pPr>
      <w:r>
        <w:rPr>
          <w:rFonts w:hint="default" w:ascii="Times New Roman" w:hAnsi="Times New Roman" w:eastAsia="仿宋_GB2312" w:cs="Times New Roman"/>
        </w:rPr>
        <w:t>（五） 条件保障</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lang w:val="en-US" w:eastAsia="zh-CN"/>
        </w:rPr>
        <w:t>---------------------------------</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rPr>
        <w:t>- 29 -</w:t>
      </w:r>
    </w:p>
    <w:p w14:paraId="023EE043">
      <w:pPr>
        <w:pStyle w:val="2"/>
        <w:numPr>
          <w:ilvl w:val="0"/>
          <w:numId w:val="0"/>
        </w:numPr>
        <w:ind w:left="1060" w:hanging="420"/>
        <w:rPr>
          <w:rFonts w:hint="default" w:ascii="Times New Roman" w:hAnsi="Times New Roman" w:eastAsia="仿宋_GB2312" w:cs="Times New Roman"/>
        </w:rPr>
      </w:pPr>
      <w:r>
        <w:rPr>
          <w:rFonts w:hint="default" w:ascii="Times New Roman" w:hAnsi="Times New Roman" w:eastAsia="仿宋_GB2312" w:cs="Times New Roman"/>
        </w:rPr>
        <w:t>（六） 队伍保障</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lang w:val="en-US" w:eastAsia="zh-CN"/>
        </w:rPr>
        <w:t>---------------------------------</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rPr>
        <w:t>- 30 -</w:t>
      </w:r>
    </w:p>
    <w:p w14:paraId="1E83C5B7">
      <w:pPr>
        <w:pStyle w:val="2"/>
        <w:numPr>
          <w:ilvl w:val="0"/>
          <w:numId w:val="0"/>
        </w:numPr>
        <w:ind w:left="1060" w:hanging="420"/>
        <w:rPr>
          <w:rFonts w:hint="default" w:ascii="Times New Roman" w:hAnsi="Times New Roman" w:eastAsia="仿宋_GB2312" w:cs="Times New Roman"/>
        </w:rPr>
      </w:pPr>
      <w:r>
        <w:rPr>
          <w:rFonts w:hint="default" w:ascii="Times New Roman" w:hAnsi="Times New Roman" w:eastAsia="仿宋_GB2312" w:cs="Times New Roman"/>
        </w:rPr>
        <w:t>（七） 科研保障</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lang w:val="en-US" w:eastAsia="zh-CN"/>
        </w:rPr>
        <w:t>---------------------------------</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rPr>
        <w:t>- 31 -</w:t>
      </w:r>
    </w:p>
    <w:p w14:paraId="50977341">
      <w:pPr>
        <w:pStyle w:val="2"/>
        <w:numPr>
          <w:ilvl w:val="0"/>
          <w:numId w:val="0"/>
        </w:numPr>
        <w:rPr>
          <w:rFonts w:hint="default" w:ascii="Times New Roman" w:hAnsi="Times New Roman" w:eastAsia="仿宋_GB2312" w:cs="Times New Roman"/>
        </w:rPr>
      </w:pPr>
      <w:r>
        <w:rPr>
          <w:rFonts w:hint="default" w:ascii="Times New Roman" w:hAnsi="Times New Roman" w:eastAsia="仿宋_GB2312" w:cs="Times New Roman"/>
        </w:rPr>
        <w:t>七、 面临挑战</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lang w:val="en-US" w:eastAsia="zh-CN"/>
        </w:rPr>
        <w:t>---------------------------------</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rPr>
        <w:t>- 32 -</w:t>
      </w:r>
    </w:p>
    <w:p w14:paraId="055260CF">
      <w:pPr>
        <w:pStyle w:val="2"/>
        <w:numPr>
          <w:ilvl w:val="0"/>
          <w:numId w:val="0"/>
        </w:numPr>
        <w:ind w:left="1060" w:hanging="420"/>
        <w:rPr>
          <w:rFonts w:hint="default" w:ascii="Times New Roman" w:hAnsi="Times New Roman" w:eastAsia="仿宋_GB2312" w:cs="Times New Roman"/>
        </w:rPr>
      </w:pPr>
      <w:r>
        <w:rPr>
          <w:rFonts w:hint="default" w:ascii="Times New Roman" w:hAnsi="Times New Roman" w:eastAsia="仿宋_GB2312" w:cs="Times New Roman"/>
        </w:rPr>
        <w:t>（一） 学生综合素养培养</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lang w:val="en-US" w:eastAsia="zh-CN"/>
        </w:rPr>
        <w:t>-------------------------</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rPr>
        <w:t>- 32 -</w:t>
      </w:r>
    </w:p>
    <w:p w14:paraId="185A9F00">
      <w:pPr>
        <w:pStyle w:val="2"/>
        <w:numPr>
          <w:ilvl w:val="0"/>
          <w:numId w:val="0"/>
        </w:numPr>
        <w:ind w:left="1060" w:hanging="420"/>
        <w:rPr>
          <w:rFonts w:hint="default" w:ascii="Times New Roman" w:hAnsi="Times New Roman" w:eastAsia="仿宋_GB2312" w:cs="Times New Roman"/>
        </w:rPr>
      </w:pPr>
      <w:r>
        <w:rPr>
          <w:rFonts w:hint="default" w:ascii="Times New Roman" w:hAnsi="Times New Roman" w:eastAsia="仿宋_GB2312" w:cs="Times New Roman"/>
        </w:rPr>
        <w:t>（二） 选材招生需拓宽渠道</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lang w:val="en-US" w:eastAsia="zh-CN"/>
        </w:rPr>
        <w:t>-------------------</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rPr>
        <w:t>- 32 -</w:t>
      </w:r>
    </w:p>
    <w:p w14:paraId="09EA8548">
      <w:pPr>
        <w:pStyle w:val="2"/>
        <w:numPr>
          <w:ilvl w:val="0"/>
          <w:numId w:val="0"/>
        </w:numPr>
        <w:ind w:left="1060" w:hanging="420"/>
        <w:rPr>
          <w:rFonts w:hint="default" w:ascii="Times New Roman" w:hAnsi="Times New Roman" w:eastAsia="仿宋_GB2312" w:cs="Times New Roman"/>
        </w:rPr>
      </w:pPr>
      <w:r>
        <w:rPr>
          <w:rFonts w:hint="default" w:ascii="Times New Roman" w:hAnsi="Times New Roman" w:eastAsia="仿宋_GB2312" w:cs="Times New Roman"/>
        </w:rPr>
        <w:t>（三） 中职学生毕业后的出路问题</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lang w:val="en-US" w:eastAsia="zh-CN"/>
        </w:rPr>
        <w:t>------------</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rPr>
        <w:t>- 33 -</w:t>
      </w:r>
    </w:p>
    <w:p w14:paraId="630182F7">
      <w:pPr>
        <w:pStyle w:val="2"/>
        <w:numPr>
          <w:ilvl w:val="0"/>
          <w:numId w:val="0"/>
        </w:numPr>
        <w:rPr>
          <w:rFonts w:hint="default" w:ascii="Times New Roman" w:hAnsi="Times New Roman" w:eastAsia="仿宋_GB2312" w:cs="Times New Roman"/>
        </w:rPr>
      </w:pPr>
      <w:r>
        <w:rPr>
          <w:rFonts w:hint="default" w:ascii="Times New Roman" w:hAnsi="Times New Roman" w:eastAsia="仿宋_GB2312" w:cs="Times New Roman"/>
        </w:rPr>
        <w:t>八、 亮点工作</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lang w:val="en-US" w:eastAsia="zh-CN"/>
        </w:rPr>
        <w:t>---------------------------------</w:t>
      </w:r>
      <w:r>
        <w:rPr>
          <w:rFonts w:hint="eastAsia" w:ascii="Times New Roman" w:hAnsi="Times New Roman" w:eastAsia="仿宋_GB2312" w:cs="Times New Roman"/>
          <w:lang w:val="en-US" w:eastAsia="zh-CN"/>
        </w:rPr>
        <w:t xml:space="preserve">--------------- </w:t>
      </w:r>
      <w:r>
        <w:rPr>
          <w:rFonts w:hint="default" w:ascii="Times New Roman" w:hAnsi="Times New Roman" w:eastAsia="仿宋_GB2312" w:cs="Times New Roman"/>
        </w:rPr>
        <w:t>- 33 -</w:t>
      </w:r>
    </w:p>
    <w:p w14:paraId="5C22F76C">
      <w:pPr>
        <w:pStyle w:val="2"/>
        <w:numPr>
          <w:ilvl w:val="0"/>
          <w:numId w:val="0"/>
        </w:numPr>
        <w:ind w:left="1060" w:hanging="420"/>
        <w:rPr>
          <w:rFonts w:hint="default" w:ascii="Times New Roman" w:hAnsi="Times New Roman" w:cs="Times New Roman"/>
        </w:rPr>
      </w:pPr>
    </w:p>
    <w:p w14:paraId="1D5448AE">
      <w:pPr>
        <w:pStyle w:val="2"/>
        <w:numPr>
          <w:ilvl w:val="0"/>
          <w:numId w:val="0"/>
        </w:numPr>
        <w:ind w:left="1060" w:hanging="420"/>
        <w:rPr>
          <w:rFonts w:hint="default" w:ascii="Times New Roman" w:hAnsi="Times New Roman" w:cs="Times New Roman"/>
        </w:rPr>
      </w:pPr>
    </w:p>
    <w:p w14:paraId="0B235C6D">
      <w:pPr>
        <w:pStyle w:val="2"/>
        <w:numPr>
          <w:ilvl w:val="0"/>
          <w:numId w:val="0"/>
        </w:numPr>
        <w:ind w:left="1060" w:hanging="420"/>
        <w:rPr>
          <w:rFonts w:hint="default" w:ascii="Times New Roman" w:hAnsi="Times New Roman" w:cs="Times New Roman"/>
        </w:rPr>
      </w:pPr>
    </w:p>
    <w:p w14:paraId="640B3F24">
      <w:pPr>
        <w:pStyle w:val="2"/>
        <w:numPr>
          <w:ilvl w:val="0"/>
          <w:numId w:val="0"/>
        </w:numPr>
        <w:rPr>
          <w:rFonts w:hint="default" w:ascii="Times New Roman" w:hAnsi="Times New Roman" w:cs="Times New Roman"/>
        </w:rPr>
        <w:sectPr>
          <w:pgSz w:w="11906" w:h="16838"/>
          <w:pgMar w:top="1440" w:right="1800" w:bottom="1440" w:left="1800" w:header="851" w:footer="992" w:gutter="0"/>
          <w:pgNumType w:fmt="numberInDash"/>
          <w:cols w:space="425" w:num="1"/>
          <w:docGrid w:type="lines" w:linePitch="312" w:charSpace="0"/>
        </w:sectPr>
      </w:pPr>
    </w:p>
    <w:p w14:paraId="1A57390A">
      <w:pPr>
        <w:pStyle w:val="2"/>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cs="Times New Roman"/>
        </w:rPr>
      </w:pPr>
      <w:bookmarkStart w:id="1" w:name="_Toc155645776"/>
      <w:r>
        <w:rPr>
          <w:rFonts w:hint="default" w:ascii="Times New Roman" w:hAnsi="Times New Roman" w:cs="Times New Roman"/>
          <w:lang w:val="en-US" w:eastAsia="zh-CN"/>
        </w:rPr>
        <w:t>一、</w:t>
      </w:r>
      <w:r>
        <w:rPr>
          <w:rFonts w:hint="default" w:ascii="Times New Roman" w:hAnsi="Times New Roman" w:cs="Times New Roman"/>
        </w:rPr>
        <w:t>人才培养</w:t>
      </w:r>
      <w:bookmarkEnd w:id="1"/>
    </w:p>
    <w:p w14:paraId="4A6AB40D">
      <w:pPr>
        <w:pStyle w:val="3"/>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cs="Times New Roman"/>
        </w:rPr>
      </w:pPr>
      <w:bookmarkStart w:id="2" w:name="_Toc155645777"/>
      <w:r>
        <w:rPr>
          <w:rFonts w:hint="default" w:ascii="Times New Roman" w:hAnsi="Times New Roman" w:cs="Times New Roman"/>
        </w:rPr>
        <w:t>规模结构</w:t>
      </w:r>
      <w:bookmarkEnd w:id="2"/>
    </w:p>
    <w:p w14:paraId="47E94371">
      <w:pPr>
        <w:pageBreakBefore w:val="0"/>
        <w:kinsoku/>
        <w:wordWrap/>
        <w:overflowPunct/>
        <w:topLinePunct w:val="0"/>
        <w:autoSpaceDE/>
        <w:autoSpaceDN/>
        <w:bidi w:val="0"/>
        <w:adjustRightInd/>
        <w:snapToGrid/>
        <w:spacing w:line="560" w:lineRule="exact"/>
        <w:ind w:firstLine="640"/>
        <w:textAlignment w:val="auto"/>
        <w:rPr>
          <w:rFonts w:hint="default" w:ascii="Times New Roman" w:hAnsi="Times New Roman" w:cs="Times New Roman"/>
          <w:color w:val="auto"/>
        </w:rPr>
      </w:pPr>
      <w:r>
        <w:rPr>
          <w:rFonts w:hint="default" w:ascii="Times New Roman" w:hAnsi="Times New Roman" w:cs="Times New Roman"/>
        </w:rPr>
        <w:t>威海市体育运动学校于1988年5月经山东省人民政府批准成立，属普通中等体育专业学校，正县级财政全额拨款事业单位。设有办公室、组织人事处、学生处、总务处、财务处、招生就业处、训练服务处、体工队、教务处、运动员文化教育研究室、体育科学研究所、安全工作处、团委</w:t>
      </w:r>
      <w:r>
        <w:rPr>
          <w:rFonts w:hint="default" w:ascii="Times New Roman" w:hAnsi="Times New Roman" w:cs="Times New Roman"/>
          <w:lang w:eastAsia="zh-CN"/>
        </w:rPr>
        <w:t>、</w:t>
      </w:r>
      <w:r>
        <w:rPr>
          <w:rFonts w:hint="default" w:ascii="Times New Roman" w:hAnsi="Times New Roman" w:cs="Times New Roman"/>
          <w:lang w:val="en-US" w:eastAsia="zh-CN"/>
        </w:rPr>
        <w:t>水上中心</w:t>
      </w:r>
      <w:r>
        <w:rPr>
          <w:rFonts w:hint="default" w:ascii="Times New Roman" w:hAnsi="Times New Roman" w:cs="Times New Roman"/>
        </w:rPr>
        <w:t>等1</w:t>
      </w:r>
      <w:r>
        <w:rPr>
          <w:rFonts w:hint="default" w:ascii="Times New Roman" w:hAnsi="Times New Roman" w:cs="Times New Roman"/>
          <w:lang w:val="en-US" w:eastAsia="zh-CN"/>
        </w:rPr>
        <w:t>4</w:t>
      </w:r>
      <w:r>
        <w:rPr>
          <w:rFonts w:hint="default" w:ascii="Times New Roman" w:hAnsi="Times New Roman" w:cs="Times New Roman"/>
        </w:rPr>
        <w:t>个内设机构。共有职工编制13</w:t>
      </w:r>
      <w:r>
        <w:rPr>
          <w:rFonts w:hint="default" w:ascii="Times New Roman" w:hAnsi="Times New Roman" w:cs="Times New Roman"/>
          <w:lang w:val="en-US" w:eastAsia="zh-CN"/>
        </w:rPr>
        <w:t>5</w:t>
      </w:r>
      <w:r>
        <w:rPr>
          <w:rFonts w:hint="default" w:ascii="Times New Roman" w:hAnsi="Times New Roman" w:cs="Times New Roman"/>
        </w:rPr>
        <w:t>个，现有正式教职工12</w:t>
      </w:r>
      <w:r>
        <w:rPr>
          <w:rFonts w:hint="default" w:ascii="Times New Roman" w:hAnsi="Times New Roman" w:cs="Times New Roman"/>
          <w:lang w:val="en-US" w:eastAsia="zh-CN"/>
        </w:rPr>
        <w:t>9</w:t>
      </w:r>
      <w:r>
        <w:rPr>
          <w:rFonts w:hint="default" w:ascii="Times New Roman" w:hAnsi="Times New Roman" w:cs="Times New Roman"/>
        </w:rPr>
        <w:t>人，</w:t>
      </w:r>
      <w:r>
        <w:rPr>
          <w:rFonts w:hint="default" w:ascii="Times New Roman" w:hAnsi="Times New Roman" w:cs="Times New Roman"/>
          <w:color w:val="auto"/>
        </w:rPr>
        <w:t>其中专职教练员4</w:t>
      </w:r>
      <w:r>
        <w:rPr>
          <w:rFonts w:hint="default" w:ascii="Times New Roman" w:hAnsi="Times New Roman" w:cs="Times New Roman"/>
          <w:color w:val="auto"/>
          <w:lang w:val="en-US" w:eastAsia="zh-CN"/>
        </w:rPr>
        <w:t>7</w:t>
      </w:r>
      <w:r>
        <w:rPr>
          <w:rFonts w:hint="default" w:ascii="Times New Roman" w:hAnsi="Times New Roman" w:cs="Times New Roman"/>
          <w:color w:val="auto"/>
        </w:rPr>
        <w:t>人</w:t>
      </w:r>
      <w:r>
        <w:rPr>
          <w:rFonts w:hint="default" w:ascii="Times New Roman" w:hAnsi="Times New Roman" w:cs="Times New Roman"/>
          <w:color w:val="auto"/>
          <w:lang w:eastAsia="zh-CN"/>
        </w:rPr>
        <w:t>，</w:t>
      </w:r>
      <w:r>
        <w:rPr>
          <w:rFonts w:hint="default" w:ascii="Times New Roman" w:hAnsi="Times New Roman" w:cs="Times New Roman"/>
          <w:color w:val="auto"/>
        </w:rPr>
        <w:t>专职教师</w:t>
      </w:r>
      <w:r>
        <w:rPr>
          <w:rFonts w:hint="default" w:ascii="Times New Roman" w:hAnsi="Times New Roman" w:cs="Times New Roman"/>
          <w:color w:val="auto"/>
          <w:lang w:val="en-US" w:eastAsia="zh-CN"/>
        </w:rPr>
        <w:t>27</w:t>
      </w:r>
      <w:r>
        <w:rPr>
          <w:rFonts w:hint="default" w:ascii="Times New Roman" w:hAnsi="Times New Roman" w:cs="Times New Roman"/>
          <w:color w:val="auto"/>
        </w:rPr>
        <w:t>人。</w:t>
      </w:r>
    </w:p>
    <w:p w14:paraId="12AB52E5">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运动训练方面，开设了田径、游泳、篮球、排球、乒乓球、羽毛球、网球、手球、射箭、铁人三项、自行车、赛艇、皮划艇、举重、摔跤、柔道、跆拳道、空手道、拳击、武术、棒垒球、高尔夫等2</w:t>
      </w:r>
      <w:r>
        <w:rPr>
          <w:rFonts w:hint="default" w:ascii="Times New Roman" w:hAnsi="Times New Roman" w:cs="Times New Roman"/>
          <w:sz w:val="32"/>
          <w:szCs w:val="32"/>
          <w:lang w:val="en-US" w:eastAsia="zh-CN"/>
        </w:rPr>
        <w:t>2</w:t>
      </w:r>
      <w:r>
        <w:rPr>
          <w:rFonts w:hint="default" w:ascii="Times New Roman" w:hAnsi="Times New Roman" w:eastAsia="仿宋_GB2312" w:cs="Times New Roman"/>
          <w:sz w:val="32"/>
          <w:szCs w:val="32"/>
          <w:lang w:val="en-US" w:eastAsia="zh-CN"/>
        </w:rPr>
        <w:t>个项目</w:t>
      </w:r>
      <w:r>
        <w:rPr>
          <w:rFonts w:hint="default" w:ascii="Times New Roman" w:hAnsi="Times New Roman" w:eastAsia="仿宋_GB2312" w:cs="Times New Roman"/>
          <w:sz w:val="32"/>
          <w:szCs w:val="32"/>
          <w:lang w:eastAsia="zh-CN"/>
        </w:rPr>
        <w:t>；文化教学方面，共设有</w:t>
      </w:r>
      <w:r>
        <w:rPr>
          <w:rFonts w:hint="default" w:ascii="Times New Roman" w:hAnsi="Times New Roman" w:eastAsia="仿宋_GB2312" w:cs="Times New Roman"/>
          <w:sz w:val="32"/>
          <w:szCs w:val="32"/>
        </w:rPr>
        <w:t>中专、初中、小学</w:t>
      </w:r>
      <w:r>
        <w:rPr>
          <w:rFonts w:hint="default" w:ascii="Times New Roman" w:hAnsi="Times New Roman" w:eastAsia="仿宋_GB2312" w:cs="Times New Roman"/>
          <w:sz w:val="32"/>
          <w:szCs w:val="32"/>
          <w:lang w:val="en-US" w:eastAsia="zh-CN"/>
        </w:rPr>
        <w:t>3个教学阶段、1</w:t>
      </w:r>
      <w:r>
        <w:rPr>
          <w:rFonts w:hint="default" w:ascii="Times New Roman" w:hAnsi="Times New Roman" w:cs="Times New Roman"/>
          <w:sz w:val="32"/>
          <w:szCs w:val="32"/>
          <w:lang w:val="en-US" w:eastAsia="zh-CN"/>
        </w:rPr>
        <w:t>8</w:t>
      </w:r>
      <w:r>
        <w:rPr>
          <w:rFonts w:hint="default" w:ascii="Times New Roman" w:hAnsi="Times New Roman" w:eastAsia="仿宋_GB2312" w:cs="Times New Roman"/>
          <w:sz w:val="32"/>
          <w:szCs w:val="32"/>
          <w:lang w:val="en-US" w:eastAsia="zh-CN"/>
        </w:rPr>
        <w:t>个</w:t>
      </w:r>
      <w:r>
        <w:rPr>
          <w:rFonts w:hint="default" w:ascii="Times New Roman" w:hAnsi="Times New Roman" w:eastAsia="仿宋_GB2312" w:cs="Times New Roman"/>
          <w:sz w:val="32"/>
          <w:szCs w:val="32"/>
          <w:lang w:eastAsia="zh-CN"/>
        </w:rPr>
        <w:t>教学班</w:t>
      </w:r>
      <w:r>
        <w:rPr>
          <w:rFonts w:hint="default" w:ascii="Times New Roman" w:hAnsi="Times New Roman" w:eastAsia="仿宋_GB2312" w:cs="Times New Roman"/>
          <w:sz w:val="32"/>
          <w:szCs w:val="32"/>
          <w:lang w:val="en-US" w:eastAsia="zh-CN"/>
        </w:rPr>
        <w:t>。共有</w:t>
      </w:r>
      <w:r>
        <w:rPr>
          <w:rFonts w:hint="default" w:ascii="Times New Roman" w:hAnsi="Times New Roman" w:eastAsia="仿宋_GB2312" w:cs="Times New Roman"/>
          <w:sz w:val="32"/>
          <w:szCs w:val="32"/>
          <w:lang w:eastAsia="zh-CN"/>
        </w:rPr>
        <w:t>在训运动员</w:t>
      </w:r>
      <w:r>
        <w:rPr>
          <w:rFonts w:hint="default" w:ascii="Times New Roman" w:hAnsi="Times New Roman" w:eastAsia="仿宋_GB2312" w:cs="Times New Roman"/>
          <w:sz w:val="32"/>
          <w:szCs w:val="32"/>
          <w:lang w:val="en-US" w:eastAsia="zh-CN"/>
        </w:rPr>
        <w:t>800余人。</w:t>
      </w:r>
    </w:p>
    <w:p w14:paraId="4C391886">
      <w:pPr>
        <w:ind w:left="0" w:leftChars="0" w:firstLine="0" w:firstLineChars="0"/>
        <w:jc w:val="center"/>
        <w:rPr>
          <w:rFonts w:hint="default" w:ascii="Times New Roman" w:hAnsi="Times New Roman" w:cs="Times New Roman"/>
        </w:rPr>
      </w:pPr>
      <w:r>
        <w:rPr>
          <w:rFonts w:hint="default" w:ascii="Times New Roman" w:hAnsi="Times New Roman" w:cs="Times New Roman"/>
          <w:sz w:val="24"/>
          <w:szCs w:val="24"/>
          <w:lang w:val="en-US" w:eastAsia="zh-CN"/>
        </w:rPr>
        <w:drawing>
          <wp:inline distT="0" distB="0" distL="114300" distR="114300">
            <wp:extent cx="5269865" cy="2858770"/>
            <wp:effectExtent l="0" t="0" r="6985" b="17780"/>
            <wp:docPr id="32" name="图片 32" descr="1736476689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2" descr="1736476689651"/>
                    <pic:cNvPicPr>
                      <a:picLocks noChangeAspect="1"/>
                    </pic:cNvPicPr>
                  </pic:nvPicPr>
                  <pic:blipFill>
                    <a:blip r:embed="rId13"/>
                    <a:stretch>
                      <a:fillRect/>
                    </a:stretch>
                  </pic:blipFill>
                  <pic:spPr>
                    <a:xfrm>
                      <a:off x="0" y="0"/>
                      <a:ext cx="5269865" cy="2858770"/>
                    </a:xfrm>
                    <a:prstGeom prst="rect">
                      <a:avLst/>
                    </a:prstGeom>
                  </pic:spPr>
                </pic:pic>
              </a:graphicData>
            </a:graphic>
          </wp:inline>
        </w:drawing>
      </w:r>
      <w:r>
        <w:rPr>
          <w:rFonts w:hint="default" w:ascii="Times New Roman" w:hAnsi="Times New Roman" w:cs="Times New Roman"/>
          <w:sz w:val="24"/>
          <w:szCs w:val="24"/>
          <w:lang w:val="en-US" w:eastAsia="zh-CN"/>
        </w:rPr>
        <w:t>1.1.1 威海市体育运动学校鸟瞰图</w:t>
      </w:r>
    </w:p>
    <w:p w14:paraId="4EBECCB5">
      <w:pPr>
        <w:pageBreakBefore w:val="0"/>
        <w:kinsoku/>
        <w:wordWrap/>
        <w:overflowPunct/>
        <w:topLinePunct w:val="0"/>
        <w:autoSpaceDE/>
        <w:autoSpaceDN/>
        <w:bidi w:val="0"/>
        <w:adjustRightInd/>
        <w:snapToGrid/>
        <w:spacing w:line="560" w:lineRule="exact"/>
        <w:ind w:firstLine="640"/>
        <w:textAlignment w:val="auto"/>
        <w:rPr>
          <w:rFonts w:hint="default" w:ascii="Times New Roman" w:hAnsi="Times New Roman" w:cs="Times New Roman"/>
        </w:rPr>
      </w:pPr>
      <w:r>
        <w:rPr>
          <w:rFonts w:hint="default" w:ascii="Times New Roman" w:hAnsi="Times New Roman" w:cs="Times New Roman"/>
        </w:rPr>
        <w:t>校园占地</w:t>
      </w:r>
      <w:r>
        <w:rPr>
          <w:rFonts w:hint="default" w:ascii="Times New Roman" w:hAnsi="Times New Roman" w:cs="Times New Roman"/>
          <w:lang w:val="en-US" w:eastAsia="zh-CN"/>
        </w:rPr>
        <w:t>79437</w:t>
      </w:r>
      <w:r>
        <w:rPr>
          <w:rFonts w:hint="default" w:ascii="Times New Roman" w:hAnsi="Times New Roman" w:cs="Times New Roman"/>
        </w:rPr>
        <w:t>平方米，校舍建筑面积3</w:t>
      </w:r>
      <w:r>
        <w:rPr>
          <w:rFonts w:hint="default" w:ascii="Times New Roman" w:hAnsi="Times New Roman" w:cs="Times New Roman"/>
          <w:lang w:val="en-US" w:eastAsia="zh-CN"/>
        </w:rPr>
        <w:t>9259</w:t>
      </w:r>
      <w:r>
        <w:rPr>
          <w:rFonts w:hint="default" w:ascii="Times New Roman" w:hAnsi="Times New Roman" w:cs="Times New Roman"/>
        </w:rPr>
        <w:t>平方米，建设了田径训练场、篮球馆、手球馆、游泳馆、柔道馆、拳击馆、摔跤馆、排球馆、跆拳道和空手道馆、乒乓球馆、小轮车训练场、举重馆、射箭场、力量房等训练场馆以及教学楼、学生公寓、餐厅、淋浴室、科研楼、办公楼等设施，能够满足训练、教学、科研、办公和生活需求。</w:t>
      </w:r>
    </w:p>
    <w:p w14:paraId="23397B2D">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default" w:ascii="Times New Roman" w:hAnsi="Times New Roman" w:cs="Times New Roman"/>
        </w:rPr>
      </w:pPr>
      <w:r>
        <w:rPr>
          <w:rFonts w:hint="default" w:ascii="Times New Roman" w:hAnsi="Times New Roman" w:eastAsia="仿宋_GB2312" w:cs="Times New Roman"/>
          <w:sz w:val="32"/>
          <w:szCs w:val="32"/>
          <w:lang w:eastAsia="zh-CN"/>
        </w:rPr>
        <w:t>学校</w:t>
      </w:r>
      <w:r>
        <w:rPr>
          <w:rFonts w:hint="default" w:ascii="Times New Roman" w:hAnsi="Times New Roman" w:eastAsia="仿宋_GB2312" w:cs="Times New Roman"/>
          <w:sz w:val="32"/>
          <w:szCs w:val="32"/>
        </w:rPr>
        <w:t>连续</w:t>
      </w:r>
      <w:r>
        <w:rPr>
          <w:rFonts w:hint="default" w:ascii="Times New Roman" w:hAnsi="Times New Roman" w:eastAsia="仿宋_GB2312" w:cs="Times New Roman"/>
          <w:sz w:val="32"/>
          <w:szCs w:val="32"/>
          <w:lang w:val="en-US" w:eastAsia="zh-CN"/>
        </w:rPr>
        <w:t>6</w:t>
      </w:r>
      <w:r>
        <w:rPr>
          <w:rFonts w:hint="default" w:ascii="Times New Roman" w:hAnsi="Times New Roman" w:eastAsia="仿宋_GB2312" w:cs="Times New Roman"/>
          <w:sz w:val="32"/>
          <w:szCs w:val="32"/>
        </w:rPr>
        <w:t>个周期被国家体育总局认定为“国家高水平体育后备人才基地”，</w:t>
      </w:r>
      <w:r>
        <w:rPr>
          <w:rFonts w:hint="default" w:ascii="Times New Roman" w:hAnsi="Times New Roman" w:eastAsia="仿宋_GB2312" w:cs="Times New Roman"/>
          <w:sz w:val="32"/>
          <w:szCs w:val="32"/>
          <w:lang w:eastAsia="zh-CN"/>
        </w:rPr>
        <w:t>先后被</w:t>
      </w:r>
      <w:r>
        <w:rPr>
          <w:rFonts w:hint="default" w:ascii="Times New Roman" w:hAnsi="Times New Roman" w:eastAsia="仿宋_GB2312" w:cs="Times New Roman"/>
          <w:sz w:val="32"/>
          <w:szCs w:val="32"/>
        </w:rPr>
        <w:t>国家体育总局评为全国业余体育训练先进集体、全国群众体育先进集体、全国田径高水平后备人才培训基地</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竞走、投掷</w:t>
      </w:r>
      <w:r>
        <w:rPr>
          <w:rFonts w:hint="default" w:ascii="Times New Roman" w:hAnsi="Times New Roman" w:cs="Times New Roman"/>
          <w:sz w:val="32"/>
          <w:szCs w:val="32"/>
          <w:lang w:val="en-US" w:eastAsia="zh-CN"/>
        </w:rPr>
        <w:t>2</w:t>
      </w:r>
      <w:r>
        <w:rPr>
          <w:rFonts w:hint="default" w:ascii="Times New Roman" w:hAnsi="Times New Roman" w:eastAsia="仿宋_GB2312" w:cs="Times New Roman"/>
          <w:sz w:val="32"/>
          <w:szCs w:val="32"/>
        </w:rPr>
        <w:t>个项目被认定为2021-2024国家高水平单项后备人才基地</w:t>
      </w:r>
      <w:r>
        <w:rPr>
          <w:rFonts w:hint="default" w:ascii="Times New Roman" w:hAnsi="Times New Roman" w:eastAsia="仿宋_GB2312" w:cs="Times New Roman"/>
          <w:sz w:val="32"/>
          <w:szCs w:val="32"/>
          <w:lang w:eastAsia="zh-CN"/>
        </w:rPr>
        <w:t>；</w:t>
      </w:r>
      <w:r>
        <w:rPr>
          <w:rFonts w:hint="default" w:ascii="Times New Roman" w:hAnsi="Times New Roman" w:cs="Times New Roman"/>
          <w:sz w:val="32"/>
          <w:szCs w:val="32"/>
          <w:lang w:val="en-US" w:eastAsia="zh-CN"/>
        </w:rPr>
        <w:t>排球项目被认定为2022-2025全国排球高水平后备人才基地；</w:t>
      </w:r>
      <w:r>
        <w:rPr>
          <w:rFonts w:hint="default" w:ascii="Times New Roman" w:hAnsi="Times New Roman" w:eastAsia="仿宋_GB2312" w:cs="Times New Roman"/>
          <w:sz w:val="32"/>
          <w:szCs w:val="32"/>
        </w:rPr>
        <w:t>被山东省体育局评为全省群众体育先进单位、山东省青少年体育工作先进单位</w:t>
      </w:r>
      <w:r>
        <w:rPr>
          <w:rFonts w:hint="default" w:ascii="Times New Roman" w:hAnsi="Times New Roman" w:eastAsia="仿宋_GB2312" w:cs="Times New Roman"/>
          <w:sz w:val="32"/>
          <w:szCs w:val="32"/>
          <w:lang w:eastAsia="zh-CN"/>
        </w:rPr>
        <w:t>；被省教育厅认定为</w:t>
      </w:r>
      <w:r>
        <w:rPr>
          <w:rFonts w:hint="default" w:ascii="Times New Roman" w:hAnsi="Times New Roman" w:eastAsia="仿宋_GB2312" w:cs="Times New Roman"/>
          <w:sz w:val="32"/>
          <w:szCs w:val="32"/>
        </w:rPr>
        <w:t>山东省规范化中等职业学校</w:t>
      </w:r>
      <w:r>
        <w:rPr>
          <w:rFonts w:hint="default" w:ascii="Times New Roman" w:hAnsi="Times New Roman" w:eastAsia="仿宋_GB2312" w:cs="Times New Roman"/>
          <w:sz w:val="32"/>
          <w:szCs w:val="32"/>
          <w:lang w:eastAsia="zh-CN"/>
        </w:rPr>
        <w:t>；</w:t>
      </w:r>
      <w:r>
        <w:rPr>
          <w:rFonts w:hint="default" w:ascii="Times New Roman" w:hAnsi="Times New Roman" w:cs="Times New Roman"/>
          <w:lang w:val="en-US" w:eastAsia="zh-CN"/>
        </w:rPr>
        <w:t>排球、手球、皮划艇、射箭、铁人三项、自行车6个</w:t>
      </w:r>
      <w:r>
        <w:rPr>
          <w:rFonts w:hint="default" w:ascii="Times New Roman" w:hAnsi="Times New Roman" w:eastAsia="仿宋_GB2312" w:cs="Times New Roman"/>
          <w:sz w:val="32"/>
          <w:szCs w:val="32"/>
        </w:rPr>
        <w:t>项目被</w:t>
      </w:r>
      <w:r>
        <w:rPr>
          <w:rFonts w:hint="default" w:ascii="Times New Roman" w:hAnsi="Times New Roman" w:eastAsia="仿宋_GB2312" w:cs="Times New Roman"/>
          <w:sz w:val="32"/>
          <w:szCs w:val="32"/>
          <w:lang w:eastAsia="zh-CN"/>
        </w:rPr>
        <w:t>认定</w:t>
      </w:r>
      <w:r>
        <w:rPr>
          <w:rFonts w:hint="default" w:ascii="Times New Roman" w:hAnsi="Times New Roman" w:eastAsia="仿宋_GB2312" w:cs="Times New Roman"/>
          <w:sz w:val="32"/>
          <w:szCs w:val="32"/>
        </w:rPr>
        <w:t>为202</w:t>
      </w:r>
      <w:r>
        <w:rPr>
          <w:rFonts w:hint="default" w:ascii="Times New Roman" w:hAnsi="Times New Roman" w:cs="Times New Roman"/>
          <w:sz w:val="32"/>
          <w:szCs w:val="32"/>
          <w:lang w:val="en-US" w:eastAsia="zh-CN"/>
        </w:rPr>
        <w:t>5</w:t>
      </w:r>
      <w:r>
        <w:rPr>
          <w:rFonts w:hint="default" w:ascii="Times New Roman" w:hAnsi="Times New Roman" w:eastAsia="仿宋_GB2312" w:cs="Times New Roman"/>
          <w:sz w:val="32"/>
          <w:szCs w:val="32"/>
        </w:rPr>
        <w:t>-202</w:t>
      </w:r>
      <w:r>
        <w:rPr>
          <w:rFonts w:hint="default" w:ascii="Times New Roman" w:hAnsi="Times New Roman" w:cs="Times New Roman"/>
          <w:sz w:val="32"/>
          <w:szCs w:val="32"/>
          <w:lang w:val="en-US" w:eastAsia="zh-CN"/>
        </w:rPr>
        <w:t>8</w:t>
      </w:r>
      <w:r>
        <w:rPr>
          <w:rFonts w:hint="default" w:ascii="Times New Roman" w:hAnsi="Times New Roman" w:eastAsia="仿宋_GB2312" w:cs="Times New Roman"/>
          <w:sz w:val="32"/>
          <w:szCs w:val="32"/>
        </w:rPr>
        <w:t>山东省优秀运动队后备人才基地</w:t>
      </w:r>
      <w:r>
        <w:rPr>
          <w:rFonts w:hint="default" w:ascii="Times New Roman" w:hAnsi="Times New Roman" w:eastAsia="仿宋_GB2312" w:cs="Times New Roman"/>
          <w:sz w:val="32"/>
          <w:szCs w:val="32"/>
          <w:lang w:eastAsia="zh-CN"/>
        </w:rPr>
        <w:t>。</w:t>
      </w:r>
    </w:p>
    <w:p w14:paraId="3CE61AC8">
      <w:pPr>
        <w:pStyle w:val="3"/>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cs="Times New Roman"/>
        </w:rPr>
      </w:pPr>
      <w:bookmarkStart w:id="3" w:name="_Toc155645778"/>
      <w:r>
        <w:rPr>
          <w:rFonts w:hint="default" w:ascii="Times New Roman" w:hAnsi="Times New Roman" w:cs="Times New Roman"/>
        </w:rPr>
        <w:t>立德树人</w:t>
      </w:r>
      <w:bookmarkEnd w:id="3"/>
    </w:p>
    <w:p w14:paraId="148595D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cs="Times New Roman"/>
        </w:rPr>
      </w:pPr>
      <w:r>
        <w:rPr>
          <w:rFonts w:hint="default" w:ascii="Times New Roman" w:hAnsi="Times New Roman" w:cs="Times New Roman"/>
        </w:rPr>
        <w:t>为做好学生德育工作，学校</w:t>
      </w:r>
      <w:r>
        <w:rPr>
          <w:rFonts w:hint="default" w:ascii="Times New Roman" w:hAnsi="Times New Roman" w:cs="Times New Roman"/>
          <w:lang w:val="en-US" w:eastAsia="zh-CN"/>
        </w:rPr>
        <w:t>加强</w:t>
      </w:r>
      <w:r>
        <w:rPr>
          <w:rFonts w:hint="default" w:ascii="Times New Roman" w:hAnsi="Times New Roman" w:cs="Times New Roman"/>
        </w:rPr>
        <w:t>学生处、教务处</w:t>
      </w:r>
      <w:r>
        <w:rPr>
          <w:rFonts w:hint="default" w:ascii="Times New Roman" w:hAnsi="Times New Roman" w:cs="Times New Roman"/>
          <w:lang w:eastAsia="zh-CN"/>
        </w:rPr>
        <w:t>、</w:t>
      </w:r>
      <w:r>
        <w:rPr>
          <w:rFonts w:hint="default" w:ascii="Times New Roman" w:hAnsi="Times New Roman" w:cs="Times New Roman"/>
          <w:lang w:val="en-US" w:eastAsia="zh-CN"/>
        </w:rPr>
        <w:t>训务处</w:t>
      </w:r>
      <w:r>
        <w:rPr>
          <w:rFonts w:hint="default" w:ascii="Times New Roman" w:hAnsi="Times New Roman" w:cs="Times New Roman"/>
        </w:rPr>
        <w:t>和团委</w:t>
      </w:r>
      <w:r>
        <w:rPr>
          <w:rFonts w:hint="default" w:ascii="Times New Roman" w:hAnsi="Times New Roman" w:cs="Times New Roman"/>
          <w:lang w:val="en-US" w:eastAsia="zh-CN"/>
        </w:rPr>
        <w:t>四</w:t>
      </w:r>
      <w:r>
        <w:rPr>
          <w:rFonts w:hint="default" w:ascii="Times New Roman" w:hAnsi="Times New Roman" w:cs="Times New Roman"/>
        </w:rPr>
        <w:t>个</w:t>
      </w:r>
      <w:r>
        <w:rPr>
          <w:rFonts w:hint="default" w:ascii="Times New Roman" w:hAnsi="Times New Roman" w:cs="Times New Roman"/>
          <w:lang w:val="en-US" w:eastAsia="zh-CN"/>
        </w:rPr>
        <w:t>处室</w:t>
      </w:r>
      <w:r>
        <w:rPr>
          <w:rFonts w:hint="default" w:ascii="Times New Roman" w:hAnsi="Times New Roman" w:cs="Times New Roman"/>
        </w:rPr>
        <w:t>相互协作、共同管理的工作机制，完善共青团、学生会组织建设，形成了全校上下齐抓共管、学生自律自觉的管理模式。</w:t>
      </w:r>
      <w:r>
        <w:rPr>
          <w:rFonts w:hint="default" w:ascii="Times New Roman" w:hAnsi="Times New Roman" w:cs="Times New Roman"/>
          <w:lang w:val="en-US" w:eastAsia="zh-CN"/>
        </w:rPr>
        <w:t>学校</w:t>
      </w:r>
      <w:r>
        <w:rPr>
          <w:rFonts w:hint="default" w:ascii="Times New Roman" w:hAnsi="Times New Roman" w:cs="Times New Roman"/>
        </w:rPr>
        <w:t>积极响应习近平总书记相关重要讲话精神，</w:t>
      </w:r>
      <w:r>
        <w:rPr>
          <w:rFonts w:hint="default" w:ascii="Times New Roman" w:hAnsi="Times New Roman" w:cs="Times New Roman"/>
          <w:lang w:val="en-US" w:eastAsia="zh-CN"/>
        </w:rPr>
        <w:t>高度</w:t>
      </w:r>
      <w:r>
        <w:rPr>
          <w:rFonts w:hint="default" w:ascii="Times New Roman" w:hAnsi="Times New Roman" w:cs="Times New Roman"/>
        </w:rPr>
        <w:t>重视学生思想教育工作，牢记“立德树人”这一教育使命，把德育贯穿于各学科、各年级教育的始终，要求全体教师“节节有德育，课课有思政”。学校利用国旗下</w:t>
      </w:r>
      <w:r>
        <w:rPr>
          <w:rFonts w:hint="default" w:ascii="Times New Roman" w:hAnsi="Times New Roman" w:cs="Times New Roman"/>
          <w:lang w:val="en-US" w:eastAsia="zh-CN"/>
        </w:rPr>
        <w:t>演讲</w:t>
      </w:r>
      <w:r>
        <w:rPr>
          <w:rFonts w:hint="default" w:ascii="Times New Roman" w:hAnsi="Times New Roman" w:cs="Times New Roman"/>
        </w:rPr>
        <w:t>、主题班会、</w:t>
      </w:r>
      <w:r>
        <w:rPr>
          <w:rFonts w:hint="default" w:ascii="Times New Roman" w:hAnsi="Times New Roman" w:cs="Times New Roman"/>
          <w:lang w:val="en-US" w:eastAsia="zh-CN"/>
        </w:rPr>
        <w:t>专题讲座、军政训练、</w:t>
      </w:r>
      <w:r>
        <w:rPr>
          <w:rFonts w:hint="default" w:ascii="Times New Roman" w:hAnsi="Times New Roman" w:cs="Times New Roman"/>
        </w:rPr>
        <w:t>志愿者活动</w:t>
      </w:r>
      <w:r>
        <w:rPr>
          <w:rFonts w:hint="default" w:ascii="Times New Roman" w:hAnsi="Times New Roman" w:cs="Times New Roman"/>
          <w:lang w:eastAsia="zh-CN"/>
        </w:rPr>
        <w:t>、</w:t>
      </w:r>
      <w:r>
        <w:rPr>
          <w:rFonts w:hint="default" w:ascii="Times New Roman" w:hAnsi="Times New Roman" w:cs="Times New Roman"/>
          <w:lang w:val="en-US" w:eastAsia="zh-CN"/>
        </w:rPr>
        <w:t>各种传统节日活动</w:t>
      </w:r>
      <w:r>
        <w:rPr>
          <w:rFonts w:hint="default" w:ascii="Times New Roman" w:hAnsi="Times New Roman" w:cs="Times New Roman"/>
        </w:rPr>
        <w:t>等形式对学生进行爱国主义、法制、纪律、感恩等方面教育。每周日晚讲授校本教材，开展专项主题教育。</w:t>
      </w:r>
    </w:p>
    <w:p w14:paraId="02EB8B4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lang w:eastAsia="zh-CN"/>
        </w:rPr>
      </w:pPr>
      <w:r>
        <w:rPr>
          <w:rFonts w:hint="default" w:ascii="Times New Roman" w:hAnsi="Times New Roman" w:cs="Times New Roman"/>
        </w:rPr>
        <w:t>文明风采活动方面。本年度学校积极开展精神文明建设工作，组织多样的主题实践活动，从不同方面不同角度展现学生文明风采。</w:t>
      </w:r>
      <w:r>
        <w:rPr>
          <w:rFonts w:hint="default" w:ascii="Times New Roman" w:hAnsi="Times New Roman" w:eastAsia="仿宋_GB2312" w:cs="Times New Roman"/>
          <w:sz w:val="32"/>
          <w:szCs w:val="32"/>
          <w:lang w:val="en-US" w:eastAsia="zh-CN"/>
        </w:rPr>
        <w:t>“艾叶飘香，端午安康”手抄报大赛</w:t>
      </w:r>
      <w:r>
        <w:rPr>
          <w:rFonts w:hint="default" w:ascii="Times New Roman" w:hAnsi="Times New Roman" w:cs="Times New Roman"/>
          <w:sz w:val="32"/>
          <w:szCs w:val="32"/>
          <w:lang w:val="en-US" w:eastAsia="zh-CN"/>
        </w:rPr>
        <w:t>、</w:t>
      </w:r>
      <w:r>
        <w:rPr>
          <w:rFonts w:hint="default" w:ascii="Times New Roman" w:hAnsi="Times New Roman" w:eastAsia="仿宋_GB2312" w:cs="Times New Roman"/>
          <w:sz w:val="32"/>
          <w:szCs w:val="32"/>
          <w:lang w:val="en-US" w:eastAsia="zh-CN"/>
        </w:rPr>
        <w:t>“激扬青春‘粽’享时光”包粽子系列端午节主题实践活动的开展，不仅让学生们感受到学校的关心，还让他们充分了解了端午文化，</w:t>
      </w:r>
      <w:r>
        <w:rPr>
          <w:rFonts w:hint="default" w:ascii="Times New Roman" w:hAnsi="Times New Roman" w:cs="Times New Roman"/>
          <w:sz w:val="32"/>
          <w:szCs w:val="32"/>
          <w:lang w:val="en-US" w:eastAsia="zh-CN"/>
        </w:rPr>
        <w:t>激发了</w:t>
      </w:r>
      <w:r>
        <w:rPr>
          <w:rFonts w:hint="default" w:ascii="Times New Roman" w:hAnsi="Times New Roman" w:eastAsia="仿宋_GB2312" w:cs="Times New Roman"/>
          <w:sz w:val="32"/>
          <w:szCs w:val="32"/>
          <w:lang w:val="en-US" w:eastAsia="zh-CN"/>
        </w:rPr>
        <w:t>爱国情怀，增强了</w:t>
      </w:r>
      <w:r>
        <w:rPr>
          <w:rFonts w:hint="default" w:ascii="Times New Roman" w:hAnsi="Times New Roman" w:cs="Times New Roman"/>
          <w:sz w:val="32"/>
          <w:szCs w:val="32"/>
          <w:lang w:val="en-US" w:eastAsia="zh-CN"/>
        </w:rPr>
        <w:t>他们</w:t>
      </w:r>
      <w:r>
        <w:rPr>
          <w:rFonts w:hint="default" w:ascii="Times New Roman" w:hAnsi="Times New Roman" w:eastAsia="仿宋_GB2312" w:cs="Times New Roman"/>
          <w:sz w:val="32"/>
          <w:szCs w:val="32"/>
          <w:lang w:val="en-US" w:eastAsia="zh-CN"/>
        </w:rPr>
        <w:t>对民族文化的认同感和自豪感，营造了良好的校园文化气氛</w:t>
      </w:r>
      <w:r>
        <w:rPr>
          <w:rFonts w:hint="default" w:ascii="Times New Roman" w:hAnsi="Times New Roman" w:cs="Times New Roman"/>
        </w:rPr>
        <w:t>；</w:t>
      </w:r>
      <w:r>
        <w:rPr>
          <w:rFonts w:hint="default" w:ascii="Times New Roman" w:hAnsi="Times New Roman" w:eastAsia="仿宋_GB2312" w:cs="Times New Roman"/>
          <w:sz w:val="32"/>
          <w:szCs w:val="32"/>
        </w:rPr>
        <w:t>“歌颂祖国歌颂党，</w:t>
      </w:r>
      <w:r>
        <w:rPr>
          <w:rFonts w:hint="default" w:ascii="Times New Roman" w:hAnsi="Times New Roman" w:eastAsia="仿宋_GB2312" w:cs="Times New Roman"/>
          <w:sz w:val="32"/>
          <w:szCs w:val="32"/>
          <w:lang w:val="en-US" w:eastAsia="zh-CN"/>
        </w:rPr>
        <w:t>幸福</w:t>
      </w:r>
      <w:r>
        <w:rPr>
          <w:rFonts w:hint="default" w:ascii="Times New Roman" w:hAnsi="Times New Roman" w:eastAsia="仿宋_GB2312" w:cs="Times New Roman"/>
          <w:sz w:val="32"/>
          <w:szCs w:val="32"/>
        </w:rPr>
        <w:t>节日大家唱</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为主题的校园红歌</w:t>
      </w:r>
      <w:r>
        <w:rPr>
          <w:rFonts w:hint="default" w:ascii="Times New Roman" w:hAnsi="Times New Roman" w:eastAsia="仿宋_GB2312" w:cs="Times New Roman"/>
          <w:sz w:val="32"/>
          <w:szCs w:val="32"/>
          <w:lang w:val="en-US" w:eastAsia="zh-CN"/>
        </w:rPr>
        <w:t>大</w:t>
      </w:r>
      <w:r>
        <w:rPr>
          <w:rFonts w:hint="default" w:ascii="Times New Roman" w:hAnsi="Times New Roman" w:eastAsia="仿宋_GB2312" w:cs="Times New Roman"/>
          <w:sz w:val="32"/>
          <w:szCs w:val="32"/>
        </w:rPr>
        <w:t>赛展现了</w:t>
      </w:r>
      <w:r>
        <w:rPr>
          <w:rFonts w:hint="default" w:ascii="Times New Roman" w:hAnsi="Times New Roman" w:eastAsia="仿宋_GB2312" w:cs="Times New Roman"/>
          <w:sz w:val="32"/>
          <w:szCs w:val="32"/>
          <w:lang w:val="en-US" w:eastAsia="zh-CN"/>
        </w:rPr>
        <w:t>学生们</w:t>
      </w:r>
      <w:r>
        <w:rPr>
          <w:rFonts w:hint="default" w:ascii="Times New Roman" w:hAnsi="Times New Roman" w:eastAsia="仿宋_GB2312" w:cs="Times New Roman"/>
          <w:sz w:val="32"/>
          <w:szCs w:val="32"/>
        </w:rPr>
        <w:t>出色的音乐素养和演唱技巧，体现了</w:t>
      </w:r>
      <w:r>
        <w:rPr>
          <w:rFonts w:hint="default" w:ascii="Times New Roman" w:hAnsi="Times New Roman" w:cs="Times New Roman"/>
          <w:sz w:val="32"/>
          <w:szCs w:val="32"/>
          <w:lang w:val="en-US" w:eastAsia="zh-CN"/>
        </w:rPr>
        <w:t>他们</w:t>
      </w:r>
      <w:r>
        <w:rPr>
          <w:rFonts w:hint="default" w:ascii="Times New Roman" w:hAnsi="Times New Roman" w:eastAsia="仿宋_GB2312" w:cs="Times New Roman"/>
          <w:sz w:val="32"/>
          <w:szCs w:val="32"/>
        </w:rPr>
        <w:t>良好的团队协作精神和集体荣誉感</w:t>
      </w:r>
      <w:r>
        <w:rPr>
          <w:rFonts w:hint="default" w:ascii="Times New Roman" w:hAnsi="Times New Roman" w:cs="Times New Roman"/>
          <w:sz w:val="32"/>
          <w:szCs w:val="32"/>
          <w:lang w:eastAsia="zh-CN"/>
        </w:rPr>
        <w:t>，</w:t>
      </w:r>
      <w:r>
        <w:rPr>
          <w:rFonts w:hint="default" w:ascii="Times New Roman" w:hAnsi="Times New Roman" w:cs="Times New Roman"/>
          <w:sz w:val="32"/>
          <w:szCs w:val="32"/>
          <w:lang w:val="en-US" w:eastAsia="zh-CN"/>
        </w:rPr>
        <w:t>同时</w:t>
      </w:r>
      <w:r>
        <w:rPr>
          <w:rFonts w:hint="default" w:ascii="Times New Roman" w:hAnsi="Times New Roman" w:eastAsia="仿宋_GB2312" w:cs="Times New Roman"/>
          <w:sz w:val="32"/>
          <w:szCs w:val="32"/>
        </w:rPr>
        <w:t>加深了</w:t>
      </w:r>
      <w:r>
        <w:rPr>
          <w:rFonts w:hint="default" w:ascii="Times New Roman" w:hAnsi="Times New Roman" w:cs="Times New Roman"/>
          <w:sz w:val="32"/>
          <w:szCs w:val="32"/>
          <w:lang w:val="en-US" w:eastAsia="zh-CN"/>
        </w:rPr>
        <w:t>他们</w:t>
      </w:r>
      <w:r>
        <w:rPr>
          <w:rFonts w:hint="default" w:ascii="Times New Roman" w:hAnsi="Times New Roman" w:eastAsia="仿宋_GB2312" w:cs="Times New Roman"/>
          <w:sz w:val="32"/>
          <w:szCs w:val="32"/>
        </w:rPr>
        <w:t>对新中国历史的了解，更增强了</w:t>
      </w:r>
      <w:r>
        <w:rPr>
          <w:rFonts w:hint="default" w:ascii="Times New Roman" w:hAnsi="Times New Roman" w:cs="Times New Roman"/>
          <w:sz w:val="32"/>
          <w:szCs w:val="32"/>
          <w:lang w:val="en-US" w:eastAsia="zh-CN"/>
        </w:rPr>
        <w:t>他们的</w:t>
      </w:r>
      <w:r>
        <w:rPr>
          <w:rFonts w:hint="default" w:ascii="Times New Roman" w:hAnsi="Times New Roman" w:eastAsia="仿宋_GB2312" w:cs="Times New Roman"/>
          <w:sz w:val="32"/>
          <w:szCs w:val="32"/>
        </w:rPr>
        <w:t>民族自豪感和责任感</w:t>
      </w:r>
      <w:r>
        <w:rPr>
          <w:rFonts w:hint="default" w:ascii="Times New Roman" w:hAnsi="Times New Roman" w:cs="Times New Roman"/>
          <w:sz w:val="32"/>
          <w:szCs w:val="32"/>
          <w:lang w:val="en-US" w:eastAsia="zh-CN"/>
        </w:rPr>
        <w:t>；学期初，</w:t>
      </w:r>
      <w:r>
        <w:rPr>
          <w:rFonts w:hint="default" w:ascii="Times New Roman" w:hAnsi="Times New Roman" w:cs="Times New Roman"/>
          <w:color w:val="000000" w:themeColor="text1"/>
          <w:sz w:val="32"/>
          <w:szCs w:val="32"/>
          <w:lang w:val="en-US" w:eastAsia="zh-CN"/>
          <w14:textFill>
            <w14:solidFill>
              <w14:schemeClr w14:val="tx1"/>
            </w14:solidFill>
          </w14:textFill>
        </w:rPr>
        <w:t>军政训练</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不仅</w:t>
      </w:r>
      <w:r>
        <w:rPr>
          <w:rFonts w:hint="default" w:ascii="Times New Roman" w:hAnsi="Times New Roman" w:cs="Times New Roman"/>
          <w:color w:val="000000" w:themeColor="text1"/>
          <w:sz w:val="32"/>
          <w:szCs w:val="32"/>
          <w:lang w:val="en-US" w:eastAsia="zh-CN"/>
          <w14:textFill>
            <w14:solidFill>
              <w14:schemeClr w14:val="tx1"/>
            </w14:solidFill>
          </w14:textFill>
        </w:rPr>
        <w:t>让</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学生们学会了如何服从命令、遵守纪律，更重要的是</w:t>
      </w:r>
      <w:r>
        <w:rPr>
          <w:rFonts w:hint="default" w:ascii="Times New Roman" w:hAnsi="Times New Roman" w:cs="Times New Roman"/>
          <w:color w:val="000000" w:themeColor="text1"/>
          <w:sz w:val="32"/>
          <w:szCs w:val="32"/>
          <w:lang w:val="en-US" w:eastAsia="zh-CN"/>
          <w14:textFill>
            <w14:solidFill>
              <w14:schemeClr w14:val="tx1"/>
            </w14:solidFill>
          </w14:textFill>
        </w:rPr>
        <w:t>让他们</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学会了如何在困难面前不屈不挠、勇往直前</w:t>
      </w:r>
      <w:r>
        <w:rPr>
          <w:rFonts w:hint="default" w:ascii="Times New Roman" w:hAnsi="Times New Roman" w:cs="Times New Roman"/>
          <w:color w:val="000000" w:themeColor="text1"/>
          <w:sz w:val="32"/>
          <w:szCs w:val="32"/>
          <w:lang w:val="en-US" w:eastAsia="zh-CN"/>
          <w14:textFill>
            <w14:solidFill>
              <w14:schemeClr w14:val="tx1"/>
            </w14:solidFill>
          </w14:textFill>
        </w:rPr>
        <w:t>，</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这些宝贵的品质将伴随在他们未来的学习和生活中，成为他们不断前进的动力</w:t>
      </w:r>
      <w:r>
        <w:rPr>
          <w:rFonts w:hint="default" w:ascii="Times New Roman" w:hAnsi="Times New Roman" w:cs="Times New Roman"/>
          <w:color w:val="000000" w:themeColor="text1"/>
          <w:sz w:val="32"/>
          <w:szCs w:val="32"/>
          <w:lang w:val="en-US" w:eastAsia="zh-CN"/>
          <w14:textFill>
            <w14:solidFill>
              <w14:schemeClr w14:val="tx1"/>
            </w14:solidFill>
          </w14:textFill>
        </w:rPr>
        <w:t>。</w:t>
      </w:r>
    </w:p>
    <w:p w14:paraId="2A50E669">
      <w:pPr>
        <w:ind w:left="0" w:leftChars="0" w:firstLine="0" w:firstLineChars="0"/>
        <w:jc w:val="center"/>
        <w:rPr>
          <w:rFonts w:hint="default" w:ascii="Times New Roman" w:hAnsi="Times New Roman" w:cs="Times New Roman"/>
        </w:rPr>
      </w:pPr>
      <w:r>
        <w:rPr>
          <w:rFonts w:hint="default" w:ascii="Times New Roman" w:hAnsi="Times New Roman" w:cs="Times New Roman"/>
        </w:rPr>
        <w:drawing>
          <wp:inline distT="0" distB="0" distL="114300" distR="114300">
            <wp:extent cx="4996815" cy="2571115"/>
            <wp:effectExtent l="0" t="0" r="13335" b="635"/>
            <wp:docPr id="33"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8"/>
                    <pic:cNvPicPr>
                      <a:picLocks noChangeAspect="1"/>
                    </pic:cNvPicPr>
                  </pic:nvPicPr>
                  <pic:blipFill>
                    <a:blip r:embed="rId14"/>
                    <a:stretch>
                      <a:fillRect/>
                    </a:stretch>
                  </pic:blipFill>
                  <pic:spPr>
                    <a:xfrm>
                      <a:off x="0" y="0"/>
                      <a:ext cx="4996815" cy="2571115"/>
                    </a:xfrm>
                    <a:prstGeom prst="rect">
                      <a:avLst/>
                    </a:prstGeom>
                    <a:noFill/>
                    <a:ln>
                      <a:noFill/>
                    </a:ln>
                  </pic:spPr>
                </pic:pic>
              </a:graphicData>
            </a:graphic>
          </wp:inline>
        </w:drawing>
      </w:r>
    </w:p>
    <w:p w14:paraId="012616C0">
      <w:pPr>
        <w:ind w:left="0" w:leftChars="0" w:firstLine="0" w:firstLineChars="0"/>
        <w:jc w:val="center"/>
        <w:rPr>
          <w:rFonts w:hint="default" w:ascii="Times New Roman" w:hAnsi="Times New Roman" w:cs="Times New Roman"/>
          <w:sz w:val="24"/>
          <w:szCs w:val="24"/>
        </w:rPr>
      </w:pPr>
      <w:r>
        <w:rPr>
          <w:rFonts w:hint="default" w:ascii="Times New Roman" w:hAnsi="Times New Roman" w:cs="Times New Roman"/>
          <w:sz w:val="24"/>
          <w:szCs w:val="24"/>
          <w:lang w:val="en-US" w:eastAsia="zh-CN"/>
        </w:rPr>
        <w:t>1.2.1激扬青春·“粽”享时光——端午节主题活动</w:t>
      </w:r>
    </w:p>
    <w:p w14:paraId="59DC1C0B">
      <w:pPr>
        <w:pStyle w:val="2"/>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jc w:val="center"/>
        <w:textAlignment w:val="auto"/>
        <w:rPr>
          <w:rFonts w:hint="eastAsia" w:ascii="Times New Roman" w:hAnsi="Times New Roman" w:eastAsia="黑体" w:cs="Times New Roman"/>
          <w:lang w:eastAsia="zh-CN"/>
        </w:rPr>
      </w:pPr>
      <w:r>
        <w:rPr>
          <w:rFonts w:hint="eastAsia" w:ascii="Times New Roman" w:hAnsi="Times New Roman" w:eastAsia="黑体" w:cs="Times New Roman"/>
          <w:lang w:eastAsia="zh-CN"/>
        </w:rPr>
        <w:drawing>
          <wp:inline distT="0" distB="0" distL="114300" distR="114300">
            <wp:extent cx="5269865" cy="2626360"/>
            <wp:effectExtent l="0" t="0" r="6985" b="2540"/>
            <wp:docPr id="55" name="图片 55" descr="1736476725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55" descr="1736476725363"/>
                    <pic:cNvPicPr>
                      <a:picLocks noChangeAspect="1"/>
                    </pic:cNvPicPr>
                  </pic:nvPicPr>
                  <pic:blipFill>
                    <a:blip r:embed="rId15"/>
                    <a:stretch>
                      <a:fillRect/>
                    </a:stretch>
                  </pic:blipFill>
                  <pic:spPr>
                    <a:xfrm>
                      <a:off x="0" y="0"/>
                      <a:ext cx="5269865" cy="2626360"/>
                    </a:xfrm>
                    <a:prstGeom prst="rect">
                      <a:avLst/>
                    </a:prstGeom>
                  </pic:spPr>
                </pic:pic>
              </a:graphicData>
            </a:graphic>
          </wp:inline>
        </w:drawing>
      </w:r>
    </w:p>
    <w:p w14:paraId="65E9F56A">
      <w:pPr>
        <w:ind w:left="0" w:leftChars="0" w:firstLine="0" w:firstLineChars="0"/>
        <w:jc w:val="center"/>
        <w:rPr>
          <w:rFonts w:hint="default" w:ascii="Times New Roman" w:hAnsi="Times New Roman" w:cs="Times New Roman"/>
          <w:sz w:val="24"/>
          <w:szCs w:val="24"/>
        </w:rPr>
      </w:pPr>
      <w:r>
        <w:rPr>
          <w:rFonts w:hint="default" w:ascii="Times New Roman" w:hAnsi="Times New Roman" w:cs="Times New Roman"/>
          <w:sz w:val="24"/>
          <w:szCs w:val="24"/>
          <w:lang w:val="en-US" w:eastAsia="zh-CN"/>
        </w:rPr>
        <w:t xml:space="preserve">1.2.2 </w:t>
      </w:r>
      <w:r>
        <w:rPr>
          <w:rFonts w:hint="default" w:ascii="Times New Roman" w:hAnsi="Times New Roman" w:eastAsia="仿宋_GB2312" w:cs="Times New Roman"/>
          <w:sz w:val="24"/>
          <w:szCs w:val="24"/>
          <w:lang w:val="en-US" w:eastAsia="zh-CN"/>
        </w:rPr>
        <w:t>“艾叶飘香，端午安康”手抄报大赛</w:t>
      </w:r>
    </w:p>
    <w:p w14:paraId="0050D55B">
      <w:pPr>
        <w:ind w:left="0" w:leftChars="0" w:firstLine="0" w:firstLineChars="0"/>
        <w:jc w:val="center"/>
        <w:rPr>
          <w:rFonts w:hint="eastAsia" w:ascii="Times New Roman" w:hAnsi="Times New Roman" w:eastAsia="仿宋_GB2312" w:cs="Times New Roman"/>
          <w:sz w:val="22"/>
          <w:lang w:eastAsia="zh-CN"/>
        </w:rPr>
      </w:pPr>
      <w:r>
        <w:rPr>
          <w:rFonts w:hint="eastAsia" w:ascii="Times New Roman" w:hAnsi="Times New Roman" w:eastAsia="仿宋_GB2312" w:cs="Times New Roman"/>
          <w:sz w:val="22"/>
          <w:lang w:eastAsia="zh-CN"/>
        </w:rPr>
        <w:drawing>
          <wp:inline distT="0" distB="0" distL="114300" distR="114300">
            <wp:extent cx="5270500" cy="2804160"/>
            <wp:effectExtent l="0" t="0" r="6350" b="15240"/>
            <wp:docPr id="56" name="图片 56" descr="17364767485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56" descr="1736476748523"/>
                    <pic:cNvPicPr>
                      <a:picLocks noChangeAspect="1"/>
                    </pic:cNvPicPr>
                  </pic:nvPicPr>
                  <pic:blipFill>
                    <a:blip r:embed="rId16"/>
                    <a:stretch>
                      <a:fillRect/>
                    </a:stretch>
                  </pic:blipFill>
                  <pic:spPr>
                    <a:xfrm>
                      <a:off x="0" y="0"/>
                      <a:ext cx="5270500" cy="2804160"/>
                    </a:xfrm>
                    <a:prstGeom prst="rect">
                      <a:avLst/>
                    </a:prstGeom>
                  </pic:spPr>
                </pic:pic>
              </a:graphicData>
            </a:graphic>
          </wp:inline>
        </w:drawing>
      </w:r>
    </w:p>
    <w:p w14:paraId="729847FA">
      <w:pPr>
        <w:ind w:left="0" w:leftChars="0" w:firstLine="0" w:firstLineChars="0"/>
        <w:jc w:val="center"/>
        <w:rPr>
          <w:rFonts w:hint="default" w:ascii="Times New Roman" w:hAnsi="Times New Roman" w:cs="Times New Roman"/>
          <w:sz w:val="24"/>
          <w:szCs w:val="24"/>
        </w:rPr>
      </w:pPr>
      <w:r>
        <w:rPr>
          <w:rFonts w:hint="default" w:ascii="Times New Roman" w:hAnsi="Times New Roman" w:cs="Times New Roman"/>
          <w:sz w:val="24"/>
          <w:szCs w:val="24"/>
          <w:lang w:val="en-US" w:eastAsia="zh-CN"/>
        </w:rPr>
        <w:t xml:space="preserve">1.2.3 </w:t>
      </w:r>
      <w:r>
        <w:rPr>
          <w:rFonts w:hint="default" w:ascii="Times New Roman" w:hAnsi="Times New Roman" w:cs="Times New Roman"/>
          <w:sz w:val="24"/>
          <w:szCs w:val="24"/>
        </w:rPr>
        <w:t>“歌颂祖国歌颂党，幸福节日大家唱”红歌比赛风采展示</w:t>
      </w:r>
    </w:p>
    <w:p w14:paraId="1CC5951A">
      <w:pPr>
        <w:pStyle w:val="2"/>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jc w:val="center"/>
        <w:textAlignment w:val="auto"/>
        <w:rPr>
          <w:rFonts w:hint="default" w:ascii="Times New Roman" w:hAnsi="Times New Roman" w:cs="Times New Roman"/>
        </w:rPr>
      </w:pPr>
      <w:r>
        <w:rPr>
          <w:rFonts w:hint="default" w:ascii="Times New Roman" w:hAnsi="Times New Roman" w:cs="Times New Roman"/>
        </w:rPr>
        <w:drawing>
          <wp:inline distT="0" distB="0" distL="114300" distR="114300">
            <wp:extent cx="4979035" cy="2465705"/>
            <wp:effectExtent l="0" t="0" r="12065" b="10795"/>
            <wp:docPr id="34"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9"/>
                    <pic:cNvPicPr>
                      <a:picLocks noChangeAspect="1"/>
                    </pic:cNvPicPr>
                  </pic:nvPicPr>
                  <pic:blipFill>
                    <a:blip r:embed="rId17"/>
                    <a:stretch>
                      <a:fillRect/>
                    </a:stretch>
                  </pic:blipFill>
                  <pic:spPr>
                    <a:xfrm>
                      <a:off x="0" y="0"/>
                      <a:ext cx="4979035" cy="2465705"/>
                    </a:xfrm>
                    <a:prstGeom prst="rect">
                      <a:avLst/>
                    </a:prstGeom>
                    <a:noFill/>
                    <a:ln>
                      <a:noFill/>
                    </a:ln>
                  </pic:spPr>
                </pic:pic>
              </a:graphicData>
            </a:graphic>
          </wp:inline>
        </w:drawing>
      </w:r>
    </w:p>
    <w:p w14:paraId="34172986">
      <w:pPr>
        <w:ind w:left="0" w:leftChars="0" w:firstLine="0" w:firstLineChars="0"/>
        <w:jc w:val="center"/>
        <w:rPr>
          <w:rFonts w:hint="default" w:ascii="Times New Roman" w:hAnsi="Times New Roman" w:cs="Times New Roman"/>
        </w:rPr>
      </w:pPr>
      <w:r>
        <w:rPr>
          <w:rFonts w:hint="default" w:ascii="Times New Roman" w:hAnsi="Times New Roman" w:cs="Times New Roman"/>
          <w:sz w:val="24"/>
          <w:szCs w:val="24"/>
          <w:lang w:val="en-US" w:eastAsia="zh-CN"/>
        </w:rPr>
        <w:t>1.2.4 军政训练</w:t>
      </w:r>
      <w:r>
        <w:rPr>
          <w:rFonts w:hint="default" w:ascii="Times New Roman" w:hAnsi="Times New Roman" w:cs="Times New Roman"/>
          <w:sz w:val="24"/>
          <w:szCs w:val="24"/>
        </w:rPr>
        <w:t>风采展示</w:t>
      </w:r>
    </w:p>
    <w:p w14:paraId="776BC6DA">
      <w:pPr>
        <w:pStyle w:val="3"/>
        <w:pageBreakBefore w:val="0"/>
        <w:widowControl/>
        <w:kinsoku/>
        <w:wordWrap/>
        <w:overflowPunct/>
        <w:topLinePunct w:val="0"/>
        <w:autoSpaceDE/>
        <w:autoSpaceDN/>
        <w:bidi w:val="0"/>
        <w:adjustRightInd/>
        <w:snapToGrid/>
        <w:ind w:firstLine="640" w:firstLineChars="200"/>
        <w:textAlignment w:val="auto"/>
        <w:rPr>
          <w:rFonts w:hint="default" w:ascii="Times New Roman" w:hAnsi="Times New Roman" w:cs="Times New Roman"/>
        </w:rPr>
      </w:pPr>
      <w:bookmarkStart w:id="4" w:name="_Toc155645779"/>
      <w:r>
        <w:rPr>
          <w:rFonts w:hint="default" w:ascii="Times New Roman" w:hAnsi="Times New Roman" w:cs="Times New Roman"/>
        </w:rPr>
        <w:t>创新模式</w:t>
      </w:r>
      <w:bookmarkEnd w:id="4"/>
    </w:p>
    <w:p w14:paraId="6C2D5C75">
      <w:pPr>
        <w:pageBreakBefore w:val="0"/>
        <w:widowControl/>
        <w:kinsoku/>
        <w:wordWrap/>
        <w:overflowPunct/>
        <w:topLinePunct w:val="0"/>
        <w:autoSpaceDE/>
        <w:autoSpaceDN/>
        <w:bidi w:val="0"/>
        <w:adjustRightInd/>
        <w:snapToGrid/>
        <w:spacing w:line="560" w:lineRule="exact"/>
        <w:ind w:firstLine="640"/>
        <w:textAlignment w:val="auto"/>
        <w:rPr>
          <w:rFonts w:hint="default" w:ascii="Times New Roman" w:hAnsi="Times New Roman" w:cs="Times New Roman"/>
        </w:rPr>
      </w:pPr>
      <w:r>
        <w:rPr>
          <w:rFonts w:hint="default" w:ascii="Times New Roman" w:hAnsi="Times New Roman" w:cs="Times New Roman"/>
        </w:rPr>
        <w:t>在职普融通、中高贯通、职教高考等方面，因学校专业方向的限制，该方面暂未有大的成果突破。</w:t>
      </w:r>
    </w:p>
    <w:p w14:paraId="653B1CCD">
      <w:pPr>
        <w:pStyle w:val="3"/>
        <w:pageBreakBefore w:val="0"/>
        <w:widowControl/>
        <w:kinsoku/>
        <w:wordWrap/>
        <w:overflowPunct/>
        <w:topLinePunct w:val="0"/>
        <w:autoSpaceDE/>
        <w:autoSpaceDN/>
        <w:bidi w:val="0"/>
        <w:adjustRightInd/>
        <w:snapToGrid/>
        <w:ind w:firstLine="640" w:firstLineChars="200"/>
        <w:textAlignment w:val="auto"/>
        <w:rPr>
          <w:rFonts w:hint="default" w:ascii="Times New Roman" w:hAnsi="Times New Roman" w:cs="Times New Roman"/>
        </w:rPr>
      </w:pPr>
      <w:bookmarkStart w:id="5" w:name="_Toc155645780"/>
      <w:r>
        <w:rPr>
          <w:rFonts w:hint="default" w:ascii="Times New Roman" w:hAnsi="Times New Roman" w:cs="Times New Roman"/>
        </w:rPr>
        <w:t>技能培养</w:t>
      </w:r>
      <w:bookmarkEnd w:id="5"/>
    </w:p>
    <w:p w14:paraId="125BA9BB">
      <w:pPr>
        <w:pageBreakBefore w:val="0"/>
        <w:widowControl/>
        <w:kinsoku/>
        <w:wordWrap/>
        <w:overflowPunct/>
        <w:topLinePunct w:val="0"/>
        <w:autoSpaceDE/>
        <w:autoSpaceDN/>
        <w:bidi w:val="0"/>
        <w:adjustRightInd/>
        <w:snapToGrid/>
        <w:spacing w:line="560" w:lineRule="exact"/>
        <w:ind w:firstLine="640"/>
        <w:textAlignment w:val="auto"/>
        <w:rPr>
          <w:rFonts w:hint="default" w:ascii="Times New Roman" w:hAnsi="Times New Roman" w:cs="Times New Roman"/>
        </w:rPr>
      </w:pPr>
      <w:r>
        <w:rPr>
          <w:rFonts w:hint="default" w:ascii="Times New Roman" w:hAnsi="Times New Roman" w:cs="Times New Roman"/>
          <w:sz w:val="32"/>
          <w:szCs w:val="32"/>
          <w:lang w:val="en-US" w:eastAsia="zh-CN"/>
        </w:rPr>
        <w:t>因体校专业开设方面的特殊性，学校在校学生能够参加的技能大赛均为体育赛事。本年度威海体校运动员在山东省锦标赛上共取得金牌64.5枚、银牌37枚、铜牌47枚的好成绩，为威海市赢得了荣誉，增添了光彩。</w:t>
      </w:r>
    </w:p>
    <w:p w14:paraId="5B126AB3">
      <w:pPr>
        <w:ind w:left="0" w:leftChars="0" w:firstLine="0" w:firstLineChars="0"/>
        <w:jc w:val="center"/>
        <w:rPr>
          <w:rFonts w:hint="eastAsia" w:ascii="Times New Roman" w:hAnsi="Times New Roman" w:eastAsia="仿宋_GB2312" w:cs="Times New Roman"/>
          <w:sz w:val="22"/>
          <w:lang w:eastAsia="zh-CN"/>
        </w:rPr>
      </w:pPr>
      <w:r>
        <w:rPr>
          <w:rFonts w:hint="eastAsia" w:ascii="Times New Roman" w:hAnsi="Times New Roman" w:eastAsia="仿宋_GB2312" w:cs="Times New Roman"/>
          <w:sz w:val="22"/>
          <w:lang w:eastAsia="zh-CN"/>
        </w:rPr>
        <w:drawing>
          <wp:inline distT="0" distB="0" distL="114300" distR="114300">
            <wp:extent cx="4453255" cy="2402840"/>
            <wp:effectExtent l="0" t="0" r="4445" b="16510"/>
            <wp:docPr id="58" name="图片 58" descr="1736476772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58" descr="1736476772154"/>
                    <pic:cNvPicPr>
                      <a:picLocks noChangeAspect="1"/>
                    </pic:cNvPicPr>
                  </pic:nvPicPr>
                  <pic:blipFill>
                    <a:blip r:embed="rId18"/>
                    <a:stretch>
                      <a:fillRect/>
                    </a:stretch>
                  </pic:blipFill>
                  <pic:spPr>
                    <a:xfrm>
                      <a:off x="0" y="0"/>
                      <a:ext cx="4453255" cy="2402840"/>
                    </a:xfrm>
                    <a:prstGeom prst="rect">
                      <a:avLst/>
                    </a:prstGeom>
                  </pic:spPr>
                </pic:pic>
              </a:graphicData>
            </a:graphic>
          </wp:inline>
        </w:drawing>
      </w:r>
    </w:p>
    <w:p w14:paraId="1C577C35">
      <w:pPr>
        <w:ind w:left="0" w:leftChars="0" w:firstLine="0" w:firstLineChars="0"/>
        <w:jc w:val="center"/>
        <w:rPr>
          <w:rFonts w:hint="default" w:ascii="Times New Roman" w:hAnsi="Times New Roman" w:cs="Times New Roman"/>
        </w:rPr>
      </w:pPr>
      <w:r>
        <w:rPr>
          <w:rFonts w:hint="default" w:ascii="Times New Roman" w:hAnsi="Times New Roman" w:cs="Times New Roman"/>
        </w:rPr>
        <w:drawing>
          <wp:inline distT="0" distB="0" distL="114300" distR="114300">
            <wp:extent cx="4978400" cy="2621280"/>
            <wp:effectExtent l="0" t="0" r="12700" b="7620"/>
            <wp:docPr id="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1"/>
                    </pic:cNvPicPr>
                  </pic:nvPicPr>
                  <pic:blipFill>
                    <a:blip r:embed="rId19"/>
                    <a:stretch>
                      <a:fillRect/>
                    </a:stretch>
                  </pic:blipFill>
                  <pic:spPr>
                    <a:xfrm>
                      <a:off x="0" y="0"/>
                      <a:ext cx="4978400" cy="2621280"/>
                    </a:xfrm>
                    <a:prstGeom prst="rect">
                      <a:avLst/>
                    </a:prstGeom>
                    <a:noFill/>
                    <a:ln>
                      <a:noFill/>
                    </a:ln>
                  </pic:spPr>
                </pic:pic>
              </a:graphicData>
            </a:graphic>
          </wp:inline>
        </w:drawing>
      </w:r>
    </w:p>
    <w:p w14:paraId="2C6579B0">
      <w:pPr>
        <w:pStyle w:val="2"/>
        <w:numPr>
          <w:ilvl w:val="0"/>
          <w:numId w:val="0"/>
        </w:numPr>
        <w:ind w:leftChars="0"/>
        <w:jc w:val="center"/>
        <w:rPr>
          <w:rFonts w:hint="default" w:ascii="Times New Roman" w:hAnsi="Times New Roman" w:eastAsia="仿宋_GB2312" w:cs="Times New Roman"/>
        </w:rPr>
      </w:pPr>
      <w:r>
        <w:rPr>
          <w:rFonts w:hint="default" w:ascii="Times New Roman" w:hAnsi="Times New Roman" w:eastAsia="仿宋_GB2312" w:cs="Times New Roman"/>
          <w:sz w:val="24"/>
          <w:szCs w:val="24"/>
          <w:lang w:val="en-US" w:eastAsia="zh-CN"/>
        </w:rPr>
        <w:t xml:space="preserve">1.4.1 </w:t>
      </w:r>
      <w:r>
        <w:rPr>
          <w:rFonts w:hint="default" w:ascii="Times New Roman" w:hAnsi="Times New Roman" w:eastAsia="仿宋_GB2312" w:cs="Times New Roman"/>
          <w:sz w:val="24"/>
          <w:szCs w:val="24"/>
        </w:rPr>
        <w:t>省锦标赛赛艇</w:t>
      </w:r>
      <w:r>
        <w:rPr>
          <w:rFonts w:hint="default" w:ascii="Times New Roman" w:hAnsi="Times New Roman" w:eastAsia="仿宋_GB2312" w:cs="Times New Roman"/>
          <w:sz w:val="24"/>
          <w:szCs w:val="24"/>
          <w:lang w:val="en-US" w:eastAsia="zh-CN"/>
        </w:rPr>
        <w:t>队、棒垒球队</w:t>
      </w:r>
      <w:r>
        <w:rPr>
          <w:rFonts w:hint="default" w:ascii="Times New Roman" w:hAnsi="Times New Roman" w:eastAsia="仿宋_GB2312" w:cs="Times New Roman"/>
          <w:sz w:val="24"/>
          <w:szCs w:val="24"/>
        </w:rPr>
        <w:t>夺冠风采展示</w:t>
      </w:r>
    </w:p>
    <w:p w14:paraId="11B7DC26">
      <w:pPr>
        <w:keepNext w:val="0"/>
        <w:keepLines w:val="0"/>
        <w:pageBreakBefore w:val="0"/>
        <w:widowControl/>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sz w:val="32"/>
          <w:szCs w:val="32"/>
          <w:lang w:val="en-US" w:eastAsia="zh-CN"/>
        </w:rPr>
      </w:pPr>
      <w:bookmarkStart w:id="6" w:name="_Toc155645781"/>
      <w:r>
        <w:rPr>
          <w:rFonts w:hint="default" w:ascii="Times New Roman" w:hAnsi="Times New Roman" w:eastAsia="仿宋_GB2312" w:cs="Times New Roman"/>
          <w:sz w:val="32"/>
          <w:szCs w:val="32"/>
          <w:lang w:val="en-US" w:eastAsia="zh-CN"/>
        </w:rPr>
        <w:t>此外，学校也不断向上培养、输送运动员。在国际赛事方面，培养输送运动员</w:t>
      </w:r>
      <w:r>
        <w:rPr>
          <w:rFonts w:hint="default" w:ascii="Times New Roman" w:hAnsi="Times New Roman" w:eastAsia="仿宋_GB2312" w:cs="Times New Roman"/>
          <w:i w:val="0"/>
          <w:iCs w:val="0"/>
          <w:color w:val="000000"/>
          <w:kern w:val="0"/>
          <w:sz w:val="32"/>
          <w:szCs w:val="32"/>
          <w:u w:val="none"/>
          <w:lang w:val="en-US" w:eastAsia="zh-CN" w:bidi="ar"/>
        </w:rPr>
        <w:t>阮洪婷参加巴黎奥运会女子橄榄球项目获得第六名</w:t>
      </w:r>
      <w:r>
        <w:rPr>
          <w:rFonts w:hint="default" w:ascii="Times New Roman" w:hAnsi="Times New Roman" w:cs="Times New Roman"/>
          <w:i w:val="0"/>
          <w:iCs w:val="0"/>
          <w:color w:val="000000"/>
          <w:kern w:val="0"/>
          <w:sz w:val="32"/>
          <w:szCs w:val="32"/>
          <w:u w:val="none"/>
          <w:lang w:val="en-US" w:eastAsia="zh-CN" w:bidi="ar"/>
        </w:rPr>
        <w:t>实现历史突破</w:t>
      </w:r>
      <w:r>
        <w:rPr>
          <w:rFonts w:hint="default" w:ascii="Times New Roman" w:hAnsi="Times New Roman" w:cs="Times New Roman"/>
          <w:sz w:val="32"/>
          <w:szCs w:val="32"/>
          <w:lang w:val="en-US" w:eastAsia="zh-CN"/>
        </w:rPr>
        <w:t>；</w:t>
      </w:r>
      <w:r>
        <w:rPr>
          <w:rFonts w:hint="default" w:ascii="Times New Roman" w:hAnsi="Times New Roman" w:eastAsia="仿宋_GB2312" w:cs="Times New Roman"/>
          <w:sz w:val="32"/>
          <w:szCs w:val="32"/>
          <w:lang w:val="en-US" w:eastAsia="zh-CN"/>
        </w:rPr>
        <w:t>胡翰林、张浩代表中国参加亚洲U18男排锦标赛获得冠军。胡翰林、高兴豪、张浩代表山东参赛获得全国第一届青少年三大球排球男子组冠军。于正鑫代表山东参赛获得全国第一届青少年三大球篮球男子组亚军。</w:t>
      </w:r>
    </w:p>
    <w:p w14:paraId="2834B99A">
      <w:pPr>
        <w:pStyle w:val="2"/>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jc w:val="center"/>
        <w:textAlignment w:val="auto"/>
        <w:rPr>
          <w:rFonts w:hint="eastAsia" w:ascii="Times New Roman" w:hAnsi="Times New Roman" w:eastAsia="黑体" w:cs="Times New Roman"/>
          <w:lang w:eastAsia="zh-CN"/>
        </w:rPr>
      </w:pPr>
      <w:r>
        <w:rPr>
          <w:rFonts w:hint="eastAsia" w:ascii="Times New Roman" w:hAnsi="Times New Roman" w:eastAsia="黑体" w:cs="Times New Roman"/>
          <w:lang w:eastAsia="zh-CN"/>
        </w:rPr>
        <w:drawing>
          <wp:inline distT="0" distB="0" distL="114300" distR="114300">
            <wp:extent cx="4321810" cy="2618105"/>
            <wp:effectExtent l="0" t="0" r="2540" b="10795"/>
            <wp:docPr id="60" name="图片 60" descr="17364768160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60" descr="1736476816090"/>
                    <pic:cNvPicPr>
                      <a:picLocks noChangeAspect="1"/>
                    </pic:cNvPicPr>
                  </pic:nvPicPr>
                  <pic:blipFill>
                    <a:blip r:embed="rId20"/>
                    <a:stretch>
                      <a:fillRect/>
                    </a:stretch>
                  </pic:blipFill>
                  <pic:spPr>
                    <a:xfrm>
                      <a:off x="0" y="0"/>
                      <a:ext cx="4321810" cy="2618105"/>
                    </a:xfrm>
                    <a:prstGeom prst="rect">
                      <a:avLst/>
                    </a:prstGeom>
                  </pic:spPr>
                </pic:pic>
              </a:graphicData>
            </a:graphic>
          </wp:inline>
        </w:drawing>
      </w:r>
    </w:p>
    <w:p w14:paraId="591CD0DA">
      <w:pPr>
        <w:ind w:left="0" w:leftChars="0" w:firstLine="0" w:firstLineChars="0"/>
        <w:jc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cs="Times New Roman"/>
          <w:i w:val="0"/>
          <w:iCs w:val="0"/>
          <w:color w:val="000000"/>
          <w:kern w:val="0"/>
          <w:sz w:val="24"/>
          <w:szCs w:val="24"/>
          <w:u w:val="none"/>
          <w:lang w:val="en-US" w:eastAsia="zh-CN" w:bidi="ar"/>
        </w:rPr>
        <w:t xml:space="preserve">1.4.2 </w:t>
      </w:r>
      <w:r>
        <w:rPr>
          <w:rFonts w:hint="default" w:ascii="Times New Roman" w:hAnsi="Times New Roman" w:eastAsia="仿宋_GB2312" w:cs="Times New Roman"/>
          <w:i w:val="0"/>
          <w:iCs w:val="0"/>
          <w:color w:val="000000"/>
          <w:kern w:val="0"/>
          <w:sz w:val="24"/>
          <w:szCs w:val="24"/>
          <w:u w:val="none"/>
          <w:lang w:val="en-US" w:eastAsia="zh-CN" w:bidi="ar"/>
        </w:rPr>
        <w:t>阮洪婷</w:t>
      </w:r>
      <w:r>
        <w:rPr>
          <w:rFonts w:hint="default" w:ascii="Times New Roman" w:hAnsi="Times New Roman" w:cs="Times New Roman"/>
          <w:i w:val="0"/>
          <w:iCs w:val="0"/>
          <w:color w:val="000000"/>
          <w:kern w:val="0"/>
          <w:sz w:val="24"/>
          <w:szCs w:val="24"/>
          <w:u w:val="none"/>
          <w:lang w:val="en-US" w:eastAsia="zh-CN" w:bidi="ar"/>
        </w:rPr>
        <w:t>参加</w:t>
      </w:r>
      <w:r>
        <w:rPr>
          <w:rFonts w:hint="default" w:ascii="Times New Roman" w:hAnsi="Times New Roman" w:eastAsia="仿宋_GB2312" w:cs="Times New Roman"/>
          <w:i w:val="0"/>
          <w:iCs w:val="0"/>
          <w:color w:val="000000"/>
          <w:kern w:val="0"/>
          <w:sz w:val="24"/>
          <w:szCs w:val="24"/>
          <w:u w:val="none"/>
          <w:lang w:val="en-US" w:eastAsia="zh-CN" w:bidi="ar"/>
        </w:rPr>
        <w:t>巴黎奥运会女子橄榄球比赛瞬间</w:t>
      </w:r>
    </w:p>
    <w:p w14:paraId="499E62D8">
      <w:pPr>
        <w:pStyle w:val="2"/>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drawing>
          <wp:inline distT="0" distB="0" distL="114300" distR="114300">
            <wp:extent cx="4615815" cy="2620010"/>
            <wp:effectExtent l="0" t="0" r="13335" b="8890"/>
            <wp:docPr id="17" name="图片 9"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9" descr="IMG_256"/>
                    <pic:cNvPicPr>
                      <a:picLocks noChangeAspect="1"/>
                    </pic:cNvPicPr>
                  </pic:nvPicPr>
                  <pic:blipFill>
                    <a:blip r:embed="rId21"/>
                    <a:stretch>
                      <a:fillRect/>
                    </a:stretch>
                  </pic:blipFill>
                  <pic:spPr>
                    <a:xfrm>
                      <a:off x="0" y="0"/>
                      <a:ext cx="4615815" cy="2620010"/>
                    </a:xfrm>
                    <a:prstGeom prst="rect">
                      <a:avLst/>
                    </a:prstGeom>
                    <a:noFill/>
                    <a:ln w="9525">
                      <a:noFill/>
                    </a:ln>
                  </pic:spPr>
                </pic:pic>
              </a:graphicData>
            </a:graphic>
          </wp:inline>
        </w:drawing>
      </w:r>
    </w:p>
    <w:p w14:paraId="2E298226">
      <w:pPr>
        <w:ind w:left="0" w:leftChars="0" w:firstLine="0" w:firstLineChars="0"/>
        <w:jc w:val="center"/>
        <w:rPr>
          <w:rFonts w:hint="default" w:ascii="Times New Roman" w:hAnsi="Times New Roman" w:eastAsia="仿宋_GB2312" w:cs="Times New Roman"/>
          <w:sz w:val="24"/>
          <w:szCs w:val="24"/>
          <w:lang w:val="en-US" w:eastAsia="zh-CN"/>
        </w:rPr>
      </w:pPr>
      <w:r>
        <w:rPr>
          <w:rFonts w:hint="default" w:ascii="Times New Roman" w:hAnsi="Times New Roman" w:cs="Times New Roman"/>
          <w:sz w:val="24"/>
          <w:szCs w:val="24"/>
          <w:lang w:val="en-US" w:eastAsia="zh-CN"/>
        </w:rPr>
        <w:t xml:space="preserve">1.4.3 </w:t>
      </w:r>
      <w:r>
        <w:rPr>
          <w:rFonts w:hint="default" w:ascii="Times New Roman" w:hAnsi="Times New Roman" w:eastAsia="仿宋_GB2312" w:cs="Times New Roman"/>
          <w:sz w:val="24"/>
          <w:szCs w:val="24"/>
          <w:lang w:val="en-US" w:eastAsia="zh-CN"/>
        </w:rPr>
        <w:t>胡翰林、张浩代表中国参加亚洲U18男排锦标赛获得冠军</w:t>
      </w:r>
    </w:p>
    <w:p w14:paraId="1E577846">
      <w:pPr>
        <w:pStyle w:val="2"/>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jc w:val="center"/>
        <w:textAlignment w:val="auto"/>
        <w:rPr>
          <w:rFonts w:hint="default" w:ascii="Times New Roman" w:hAnsi="Times New Roman" w:cs="Times New Roman"/>
        </w:rPr>
      </w:pPr>
      <w:r>
        <w:rPr>
          <w:rFonts w:hint="default" w:ascii="Times New Roman" w:hAnsi="Times New Roman" w:cs="Times New Roman"/>
        </w:rPr>
        <w:drawing>
          <wp:inline distT="0" distB="0" distL="114300" distR="114300">
            <wp:extent cx="4605020" cy="2606675"/>
            <wp:effectExtent l="0" t="0" r="5080" b="3175"/>
            <wp:docPr id="16"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3"/>
                    <pic:cNvPicPr>
                      <a:picLocks noChangeAspect="1"/>
                    </pic:cNvPicPr>
                  </pic:nvPicPr>
                  <pic:blipFill>
                    <a:blip r:embed="rId22"/>
                    <a:stretch>
                      <a:fillRect/>
                    </a:stretch>
                  </pic:blipFill>
                  <pic:spPr>
                    <a:xfrm>
                      <a:off x="0" y="0"/>
                      <a:ext cx="4605020" cy="2606675"/>
                    </a:xfrm>
                    <a:prstGeom prst="rect">
                      <a:avLst/>
                    </a:prstGeom>
                    <a:noFill/>
                    <a:ln>
                      <a:noFill/>
                    </a:ln>
                  </pic:spPr>
                </pic:pic>
              </a:graphicData>
            </a:graphic>
          </wp:inline>
        </w:drawing>
      </w:r>
    </w:p>
    <w:p w14:paraId="08CDA06C">
      <w:pPr>
        <w:ind w:left="0" w:leftChars="0" w:firstLine="0" w:firstLineChars="0"/>
        <w:jc w:val="center"/>
        <w:rPr>
          <w:rFonts w:hint="default" w:ascii="Times New Roman" w:hAnsi="Times New Roman" w:cs="Times New Roman"/>
          <w:lang w:val="en-US" w:eastAsia="zh-CN"/>
        </w:rPr>
      </w:pPr>
      <w:r>
        <w:rPr>
          <w:rFonts w:hint="default" w:ascii="Times New Roman" w:hAnsi="Times New Roman" w:cs="Times New Roman"/>
          <w:i w:val="0"/>
          <w:iCs w:val="0"/>
          <w:caps w:val="0"/>
          <w:color w:val="000000"/>
          <w:spacing w:val="0"/>
          <w:sz w:val="24"/>
          <w:szCs w:val="24"/>
          <w:shd w:val="clear" w:fill="FFFFFF"/>
          <w:lang w:val="en-US" w:eastAsia="zh-CN"/>
        </w:rPr>
        <w:t>1.4.4</w:t>
      </w:r>
      <w:r>
        <w:rPr>
          <w:rFonts w:hint="default" w:ascii="Times New Roman" w:hAnsi="Times New Roman" w:eastAsia="仿宋_GB2312" w:cs="Times New Roman"/>
          <w:i w:val="0"/>
          <w:iCs w:val="0"/>
          <w:caps w:val="0"/>
          <w:color w:val="000000"/>
          <w:spacing w:val="0"/>
          <w:sz w:val="24"/>
          <w:szCs w:val="24"/>
          <w:shd w:val="clear" w:fill="FFFFFF"/>
        </w:rPr>
        <w:t>高兴豪、胡翰林、张浩</w:t>
      </w:r>
      <w:r>
        <w:rPr>
          <w:rFonts w:hint="default" w:ascii="Times New Roman" w:hAnsi="Times New Roman" w:eastAsia="仿宋_GB2312" w:cs="Times New Roman"/>
          <w:sz w:val="24"/>
          <w:szCs w:val="24"/>
          <w:lang w:val="en-US" w:eastAsia="zh-CN"/>
        </w:rPr>
        <w:t>获全国</w:t>
      </w:r>
      <w:r>
        <w:rPr>
          <w:rFonts w:hint="default" w:ascii="Times New Roman" w:hAnsi="Times New Roman" w:cs="Times New Roman"/>
          <w:sz w:val="24"/>
          <w:szCs w:val="24"/>
          <w:lang w:val="en-US" w:eastAsia="zh-CN"/>
        </w:rPr>
        <w:t>首</w:t>
      </w:r>
      <w:r>
        <w:rPr>
          <w:rFonts w:hint="default" w:ascii="Times New Roman" w:hAnsi="Times New Roman" w:eastAsia="仿宋_GB2312" w:cs="Times New Roman"/>
          <w:sz w:val="24"/>
          <w:szCs w:val="24"/>
          <w:lang w:val="en-US" w:eastAsia="zh-CN"/>
        </w:rPr>
        <w:t>届青少年三大球</w:t>
      </w:r>
      <w:r>
        <w:rPr>
          <w:rFonts w:hint="default" w:ascii="Times New Roman" w:hAnsi="Times New Roman" w:cs="Times New Roman"/>
          <w:sz w:val="24"/>
          <w:szCs w:val="24"/>
          <w:lang w:val="en-US" w:eastAsia="zh-CN"/>
        </w:rPr>
        <w:t>运动会排球</w:t>
      </w:r>
      <w:r>
        <w:rPr>
          <w:rFonts w:hint="default" w:ascii="Times New Roman" w:hAnsi="Times New Roman" w:eastAsia="仿宋_GB2312" w:cs="Times New Roman"/>
          <w:sz w:val="24"/>
          <w:szCs w:val="24"/>
          <w:lang w:val="en-US" w:eastAsia="zh-CN"/>
        </w:rPr>
        <w:t>冠军</w:t>
      </w:r>
    </w:p>
    <w:p w14:paraId="23EF396C">
      <w:pPr>
        <w:pStyle w:val="3"/>
        <w:ind w:firstLine="640" w:firstLineChars="200"/>
        <w:rPr>
          <w:rFonts w:hint="default" w:ascii="Times New Roman" w:hAnsi="Times New Roman" w:cs="Times New Roman"/>
        </w:rPr>
      </w:pPr>
      <w:r>
        <w:rPr>
          <w:rFonts w:hint="default" w:ascii="Times New Roman" w:hAnsi="Times New Roman" w:cs="Times New Roman"/>
        </w:rPr>
        <w:t>教学改革</w:t>
      </w:r>
      <w:bookmarkEnd w:id="6"/>
    </w:p>
    <w:p w14:paraId="33B99578">
      <w:pPr>
        <w:spacing w:line="560" w:lineRule="exact"/>
        <w:ind w:firstLine="640"/>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专业建设方面。目前学校仅有运动训练一个专业，下分有2</w:t>
      </w:r>
      <w:r>
        <w:rPr>
          <w:rFonts w:hint="default" w:ascii="Times New Roman" w:hAnsi="Times New Roman" w:cs="Times New Roman"/>
          <w:color w:val="000000" w:themeColor="text1"/>
          <w:lang w:val="en-US" w:eastAsia="zh-CN"/>
          <w14:textFill>
            <w14:solidFill>
              <w14:schemeClr w14:val="tx1"/>
            </w14:solidFill>
          </w14:textFill>
        </w:rPr>
        <w:t>2</w:t>
      </w:r>
      <w:r>
        <w:rPr>
          <w:rFonts w:hint="default" w:ascii="Times New Roman" w:hAnsi="Times New Roman" w:cs="Times New Roman"/>
          <w:color w:val="000000" w:themeColor="text1"/>
          <w14:textFill>
            <w14:solidFill>
              <w14:schemeClr w14:val="tx1"/>
            </w14:solidFill>
          </w14:textFill>
        </w:rPr>
        <w:t>个运动专业项目，全面覆盖</w:t>
      </w:r>
      <w:r>
        <w:rPr>
          <w:rFonts w:hint="default" w:ascii="Times New Roman" w:hAnsi="Times New Roman" w:eastAsia="仿宋_GB2312" w:cs="Times New Roman"/>
          <w:sz w:val="32"/>
          <w:szCs w:val="32"/>
          <w:lang w:val="en-US" w:eastAsia="zh-CN"/>
        </w:rPr>
        <w:t>田径、游泳、篮球、排球、乒乓球、羽毛球、网球、手球、射箭、铁人三项、自行车、赛艇、皮划艇、举重、摔跤、柔道、跆拳道、空手道、拳击、武术、棒垒球、高尔夫等</w:t>
      </w:r>
      <w:r>
        <w:rPr>
          <w:rFonts w:hint="default" w:ascii="Times New Roman" w:hAnsi="Times New Roman" w:cs="Times New Roman"/>
          <w:color w:val="000000" w:themeColor="text1"/>
          <w14:textFill>
            <w14:solidFill>
              <w14:schemeClr w14:val="tx1"/>
            </w14:solidFill>
          </w14:textFill>
        </w:rPr>
        <w:t>领域。多元化的专业项目，为广大学生提供了广泛的空间，</w:t>
      </w:r>
      <w:r>
        <w:rPr>
          <w:rFonts w:hint="default" w:ascii="Times New Roman" w:hAnsi="Times New Roman" w:cs="Times New Roman"/>
          <w:color w:val="000000" w:themeColor="text1"/>
          <w:lang w:val="en-US" w:eastAsia="zh-CN"/>
          <w14:textFill>
            <w14:solidFill>
              <w14:schemeClr w14:val="tx1"/>
            </w14:solidFill>
          </w14:textFill>
        </w:rPr>
        <w:t>学生可</w:t>
      </w:r>
      <w:r>
        <w:rPr>
          <w:rFonts w:hint="default" w:ascii="Times New Roman" w:hAnsi="Times New Roman" w:cs="Times New Roman"/>
          <w:color w:val="000000" w:themeColor="text1"/>
          <w14:textFill>
            <w14:solidFill>
              <w14:schemeClr w14:val="tx1"/>
            </w14:solidFill>
          </w14:textFill>
        </w:rPr>
        <w:t>选择最适合自己的专业</w:t>
      </w:r>
      <w:r>
        <w:rPr>
          <w:rFonts w:hint="default" w:ascii="Times New Roman" w:hAnsi="Times New Roman" w:cs="Times New Roman"/>
          <w:color w:val="000000" w:themeColor="text1"/>
          <w:lang w:val="en-US" w:eastAsia="zh-CN"/>
          <w14:textFill>
            <w14:solidFill>
              <w14:schemeClr w14:val="tx1"/>
            </w14:solidFill>
          </w14:textFill>
        </w:rPr>
        <w:t>项目</w:t>
      </w:r>
      <w:r>
        <w:rPr>
          <w:rFonts w:hint="default" w:ascii="Times New Roman" w:hAnsi="Times New Roman" w:cs="Times New Roman"/>
          <w:color w:val="000000" w:themeColor="text1"/>
          <w14:textFill>
            <w14:solidFill>
              <w14:schemeClr w14:val="tx1"/>
            </w14:solidFill>
          </w14:textFill>
        </w:rPr>
        <w:t>。</w:t>
      </w:r>
    </w:p>
    <w:p w14:paraId="7A26B26C">
      <w:pPr>
        <w:spacing w:line="560" w:lineRule="exact"/>
        <w:ind w:firstLine="640"/>
        <w:rPr>
          <w:rFonts w:hint="default" w:ascii="Times New Roman" w:hAnsi="Times New Roman" w:cs="Times New Roman"/>
        </w:rPr>
      </w:pPr>
      <w:r>
        <w:rPr>
          <w:rFonts w:hint="default" w:ascii="Times New Roman" w:hAnsi="Times New Roman" w:cs="Times New Roman"/>
          <w:color w:val="000000" w:themeColor="text1"/>
          <w14:textFill>
            <w14:solidFill>
              <w14:schemeClr w14:val="tx1"/>
            </w14:solidFill>
          </w14:textFill>
        </w:rPr>
        <w:t>赛艇、</w:t>
      </w:r>
      <w:r>
        <w:rPr>
          <w:rFonts w:hint="default" w:ascii="Times New Roman" w:hAnsi="Times New Roman" w:cs="Times New Roman"/>
          <w:color w:val="000000" w:themeColor="text1"/>
          <w:lang w:val="en-US" w:eastAsia="zh-CN"/>
          <w14:textFill>
            <w14:solidFill>
              <w14:schemeClr w14:val="tx1"/>
            </w14:solidFill>
          </w14:textFill>
        </w:rPr>
        <w:t>小轮车</w:t>
      </w:r>
      <w:r>
        <w:rPr>
          <w:rFonts w:hint="default" w:ascii="Times New Roman" w:hAnsi="Times New Roman" w:cs="Times New Roman"/>
          <w:color w:val="000000" w:themeColor="text1"/>
          <w:lang w:eastAsia="zh-CN"/>
          <w14:textFill>
            <w14:solidFill>
              <w14:schemeClr w14:val="tx1"/>
            </w14:solidFill>
          </w14:textFill>
        </w:rPr>
        <w:t>、</w:t>
      </w:r>
      <w:r>
        <w:rPr>
          <w:rFonts w:hint="default" w:ascii="Times New Roman" w:hAnsi="Times New Roman" w:cs="Times New Roman"/>
          <w:color w:val="000000" w:themeColor="text1"/>
          <w14:textFill>
            <w14:solidFill>
              <w14:schemeClr w14:val="tx1"/>
            </w14:solidFill>
          </w14:textFill>
        </w:rPr>
        <w:t>排球和</w:t>
      </w:r>
      <w:r>
        <w:rPr>
          <w:rFonts w:hint="default" w:ascii="Times New Roman" w:hAnsi="Times New Roman" w:cs="Times New Roman"/>
          <w:color w:val="000000" w:themeColor="text1"/>
          <w:lang w:val="en-US" w:eastAsia="zh-CN"/>
          <w14:textFill>
            <w14:solidFill>
              <w14:schemeClr w14:val="tx1"/>
            </w14:solidFill>
          </w14:textFill>
        </w:rPr>
        <w:t>棒垒球</w:t>
      </w:r>
      <w:r>
        <w:rPr>
          <w:rFonts w:hint="default" w:ascii="Times New Roman" w:hAnsi="Times New Roman" w:cs="Times New Roman"/>
          <w:color w:val="000000" w:themeColor="text1"/>
          <w14:textFill>
            <w14:solidFill>
              <w14:schemeClr w14:val="tx1"/>
            </w14:solidFill>
          </w14:textFill>
        </w:rPr>
        <w:t>等项目是学校优势专业项目，为了保持并提升这些优势项目的竞争力，学校始终保持高度的重视与持续投入。不断更新设施设备，着力提升教练员与运动员的专业训练水平，</w:t>
      </w:r>
      <w:r>
        <w:rPr>
          <w:rFonts w:hint="default" w:ascii="Times New Roman" w:hAnsi="Times New Roman" w:cs="Times New Roman"/>
          <w:color w:val="000000" w:themeColor="text1"/>
          <w:lang w:val="en-US" w:eastAsia="zh-CN"/>
          <w14:textFill>
            <w14:solidFill>
              <w14:schemeClr w14:val="tx1"/>
            </w14:solidFill>
          </w14:textFill>
        </w:rPr>
        <w:t>持续</w:t>
      </w:r>
      <w:r>
        <w:rPr>
          <w:rFonts w:hint="default" w:ascii="Times New Roman" w:hAnsi="Times New Roman" w:cs="Times New Roman"/>
          <w:color w:val="000000" w:themeColor="text1"/>
          <w14:textFill>
            <w14:solidFill>
              <w14:schemeClr w14:val="tx1"/>
            </w14:solidFill>
          </w14:textFill>
        </w:rPr>
        <w:t>引进先进的训练理念和技术，为学校的运动事业发展奠定了坚实基础。</w:t>
      </w:r>
    </w:p>
    <w:p w14:paraId="774842E2">
      <w:pPr>
        <w:spacing w:line="560" w:lineRule="exact"/>
        <w:ind w:firstLine="640"/>
        <w:rPr>
          <w:rFonts w:hint="default" w:ascii="Times New Roman" w:hAnsi="Times New Roman" w:eastAsia="仿宋_GB2312"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课程及教材建设。学校课程安排及寒暑假时间参照威海市中</w:t>
      </w:r>
      <w:r>
        <w:rPr>
          <w:rFonts w:hint="default" w:ascii="Times New Roman" w:hAnsi="Times New Roman" w:cs="Times New Roman"/>
          <w:color w:val="000000" w:themeColor="text1"/>
          <w:lang w:eastAsia="zh-CN"/>
          <w14:textFill>
            <w14:solidFill>
              <w14:schemeClr w14:val="tx1"/>
            </w14:solidFill>
          </w14:textFill>
        </w:rPr>
        <w:t>职学校</w:t>
      </w:r>
      <w:r>
        <w:rPr>
          <w:rFonts w:hint="default" w:ascii="Times New Roman" w:hAnsi="Times New Roman" w:cs="Times New Roman"/>
          <w:color w:val="000000" w:themeColor="text1"/>
          <w14:textFill>
            <w14:solidFill>
              <w14:schemeClr w14:val="tx1"/>
            </w14:solidFill>
          </w14:textFill>
        </w:rPr>
        <w:t>的放假时间执行，学生每周一到周五早晨和下午进行训练；上午4节课、晚上2节课及周日晚上2节课（周五无晚课），进行公共文化基础课学习，每周共计30课时，每课时40分钟。中专课程教材使用威海市教育局高中统一教材。开设语文、数学、英语等共11门公共基础课程。自2015年开始，组织中专学生参加山东省运动员文化课统一考试，顺利通过的运动员才能够取得参加本年度省级比赛和四年一届的省运会的参赛资格；每年9月开学后，为中专三年级毕业班学生进行运动员单招考试专题辅导，全力备战次年4月份的全国体育单招统一考试，提高学生升学比例。同时，鼓励学生积极参加春季及夏季高考，为毕业生谋划更广阔的升学及就业方向。数字资源方面，学校已全面接入威海市智慧教育云平台，以便拓宽学校的数字教学资源渠道。学校也为全体教师注册学科网个人账户，自由下载取用优秀的教学资源，保障教学资源的与时俱进。</w:t>
      </w:r>
    </w:p>
    <w:p w14:paraId="1F81700C">
      <w:pPr>
        <w:pStyle w:val="2"/>
        <w:ind w:firstLine="640" w:firstLineChars="200"/>
        <w:rPr>
          <w:rFonts w:hint="default" w:ascii="Times New Roman" w:hAnsi="Times New Roman" w:cs="Times New Roman"/>
        </w:rPr>
      </w:pPr>
      <w:bookmarkStart w:id="7" w:name="_Toc155645782"/>
      <w:r>
        <w:rPr>
          <w:rFonts w:hint="default" w:ascii="Times New Roman" w:hAnsi="Times New Roman" w:cs="Times New Roman"/>
        </w:rPr>
        <w:t>服务贡献</w:t>
      </w:r>
      <w:bookmarkEnd w:id="7"/>
    </w:p>
    <w:p w14:paraId="2EBB1EDF">
      <w:pPr>
        <w:pStyle w:val="3"/>
        <w:ind w:firstLine="640" w:firstLineChars="200"/>
        <w:rPr>
          <w:rFonts w:hint="default" w:ascii="Times New Roman" w:hAnsi="Times New Roman" w:cs="Times New Roman"/>
        </w:rPr>
      </w:pPr>
      <w:bookmarkStart w:id="8" w:name="_Toc155645783"/>
      <w:r>
        <w:rPr>
          <w:rFonts w:hint="default" w:ascii="Times New Roman" w:hAnsi="Times New Roman" w:cs="Times New Roman"/>
        </w:rPr>
        <w:t>完善就业服务</w:t>
      </w:r>
      <w:bookmarkEnd w:id="8"/>
    </w:p>
    <w:p w14:paraId="75D5E701">
      <w:pPr>
        <w:spacing w:line="560" w:lineRule="exact"/>
        <w:ind w:firstLine="640"/>
        <w:rPr>
          <w:rFonts w:hint="default" w:ascii="Times New Roman" w:hAnsi="Times New Roman" w:cs="Times New Roman"/>
        </w:rPr>
      </w:pPr>
      <w:r>
        <w:rPr>
          <w:rFonts w:hint="default" w:ascii="Times New Roman" w:hAnsi="Times New Roman" w:cs="Times New Roman"/>
        </w:rPr>
        <w:t>体校毕业生的出路有以下三个：一是向更高级运动队输送优秀运动员；二是学生考入高等院校继续深造；三是为社会培养具有一定实用技术的第三产业工作人员和各基层的劳动者。</w:t>
      </w:r>
    </w:p>
    <w:p w14:paraId="7D42BC5E">
      <w:pPr>
        <w:spacing w:line="560" w:lineRule="exact"/>
        <w:ind w:firstLine="640"/>
        <w:rPr>
          <w:rFonts w:hint="default" w:ascii="Times New Roman" w:hAnsi="Times New Roman" w:cs="Times New Roman"/>
        </w:rPr>
      </w:pPr>
      <w:r>
        <w:rPr>
          <w:rFonts w:hint="default" w:ascii="Times New Roman" w:hAnsi="Times New Roman" w:cs="Times New Roman"/>
        </w:rPr>
        <w:t>学校在本年度就业指导工作中，通过多种形式的教育活动，以历届毕业生在平凡的岗位上做出成就的生动例子，帮助毕业生走出择业观念的误区，树立“业无贵贱，行行可成才”和为大众服务的意识。经过就业指导后，学校2024届毕业生于今年上半年进入各实习单位实习，在各自的实习岗位中积极努力工作，积累了丰富的社会经验，各实习单位对本校学生赞不绝口，涌现出一批优秀的学生代表，本年度实习任务圆满完成，实习实训满意度100%。近年来受体育生高考政策等因素影响，被高校录取的学生人数有下降趋势。2024年应届毕业生118人，其中18人考入大学，占当年毕业生总人数的15.3%。就业人数共94人（包含输送和升学），就业率79.6%，较上年相比持平；对口就业率86.9%，较上年相比上升0.2%；平均初次就业起薪2850元，较上年相比基本持平。本学年学生毕业率达100%，与上一学年持平，毕业生对学校满意度为100%。</w:t>
      </w:r>
    </w:p>
    <w:p w14:paraId="3BCA9D19">
      <w:pPr>
        <w:pStyle w:val="3"/>
        <w:ind w:firstLine="640" w:firstLineChars="200"/>
        <w:rPr>
          <w:rFonts w:hint="default" w:ascii="Times New Roman" w:hAnsi="Times New Roman" w:cs="Times New Roman"/>
        </w:rPr>
      </w:pPr>
      <w:bookmarkStart w:id="9" w:name="_Toc155645784"/>
      <w:r>
        <w:rPr>
          <w:rFonts w:hint="default" w:ascii="Times New Roman" w:hAnsi="Times New Roman" w:cs="Times New Roman"/>
        </w:rPr>
        <w:t>开展多元培训</w:t>
      </w:r>
      <w:bookmarkEnd w:id="9"/>
    </w:p>
    <w:p w14:paraId="545E5E9A">
      <w:pPr>
        <w:spacing w:line="560" w:lineRule="exact"/>
        <w:ind w:firstLine="640"/>
        <w:rPr>
          <w:rFonts w:hint="default" w:ascii="Times New Roman" w:hAnsi="Times New Roman" w:cs="Times New Roman"/>
        </w:rPr>
      </w:pPr>
      <w:r>
        <w:rPr>
          <w:rFonts w:hint="default" w:ascii="Times New Roman" w:hAnsi="Times New Roman" w:cs="Times New Roman"/>
        </w:rPr>
        <w:t>技能培训方面。学生在校期间除学习公共课及专业课知识外，最重要是通过参加比赛和考取相关的职业技能等级证书来证明自己的实践能力。这些证书由行业协会或专业机构颁发，代表了学生所具备的职业技能水平和职业能力素养。本年度，共有</w:t>
      </w:r>
      <w:r>
        <w:rPr>
          <w:rFonts w:hint="default" w:ascii="Times New Roman" w:hAnsi="Times New Roman" w:cs="Times New Roman"/>
          <w:lang w:val="en-US" w:eastAsia="zh-CN"/>
        </w:rPr>
        <w:t>188</w:t>
      </w:r>
      <w:r>
        <w:rPr>
          <w:rFonts w:hint="default" w:ascii="Times New Roman" w:hAnsi="Times New Roman" w:cs="Times New Roman"/>
        </w:rPr>
        <w:t>人次获得了国家二级运动员资格证书，</w:t>
      </w:r>
      <w:r>
        <w:rPr>
          <w:rFonts w:hint="default" w:ascii="Times New Roman" w:hAnsi="Times New Roman" w:cs="Times New Roman"/>
          <w:lang w:val="en-US" w:eastAsia="zh-CN"/>
        </w:rPr>
        <w:t>97</w:t>
      </w:r>
      <w:r>
        <w:rPr>
          <w:rFonts w:hint="default" w:ascii="Times New Roman" w:hAnsi="Times New Roman" w:cs="Times New Roman"/>
        </w:rPr>
        <w:t>人次获得一级运动员资格证书。充分证明学生在体育专业领域的实力和水平。</w:t>
      </w:r>
    </w:p>
    <w:p w14:paraId="45A2B013">
      <w:pPr>
        <w:keepNext w:val="0"/>
        <w:keepLines w:val="0"/>
        <w:pageBreakBefore w:val="0"/>
        <w:widowControl/>
        <w:kinsoku/>
        <w:wordWrap/>
        <w:overflowPunct/>
        <w:topLinePunct w:val="0"/>
        <w:autoSpaceDE/>
        <w:autoSpaceDN/>
        <w:bidi w:val="0"/>
        <w:adjustRightInd/>
        <w:snapToGrid/>
        <w:spacing w:line="560" w:lineRule="exact"/>
        <w:ind w:firstLine="640"/>
        <w:textAlignment w:val="auto"/>
        <w:rPr>
          <w:rFonts w:hint="default" w:ascii="Times New Roman" w:hAnsi="Times New Roman" w:cs="Times New Roman"/>
        </w:rPr>
      </w:pPr>
      <w:r>
        <w:rPr>
          <w:rFonts w:hint="default" w:ascii="Times New Roman" w:hAnsi="Times New Roman" w:cs="Times New Roman"/>
        </w:rPr>
        <w:t>在取得本专业的职业技能等级证书的同时，学校也注重培养学生本专业相关的职业能力，并鼓励考取相关资格证。本年度多次面向校内学生及广大社会人员，开展游泳救生员、社会体育指导员等多项职业技能培训。</w:t>
      </w:r>
    </w:p>
    <w:p w14:paraId="39A3B856">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rPr>
      </w:pPr>
      <w:r>
        <w:rPr>
          <w:rFonts w:hint="default" w:ascii="Times New Roman" w:hAnsi="Times New Roman" w:cs="Times New Roman"/>
        </w:rPr>
        <w:drawing>
          <wp:inline distT="0" distB="0" distL="114300" distR="114300">
            <wp:extent cx="4934585" cy="2293620"/>
            <wp:effectExtent l="0" t="0" r="18415" b="11430"/>
            <wp:docPr id="2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
                    <pic:cNvPicPr>
                      <a:picLocks noChangeAspect="1"/>
                    </pic:cNvPicPr>
                  </pic:nvPicPr>
                  <pic:blipFill>
                    <a:blip r:embed="rId23"/>
                    <a:stretch>
                      <a:fillRect/>
                    </a:stretch>
                  </pic:blipFill>
                  <pic:spPr>
                    <a:xfrm>
                      <a:off x="0" y="0"/>
                      <a:ext cx="4934585" cy="2293620"/>
                    </a:xfrm>
                    <a:prstGeom prst="rect">
                      <a:avLst/>
                    </a:prstGeom>
                    <a:noFill/>
                    <a:ln>
                      <a:noFill/>
                    </a:ln>
                  </pic:spPr>
                </pic:pic>
              </a:graphicData>
            </a:graphic>
          </wp:inline>
        </w:drawing>
      </w:r>
    </w:p>
    <w:p w14:paraId="2306A606">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rPr>
      </w:pPr>
      <w:r>
        <w:rPr>
          <w:rFonts w:hint="default" w:ascii="Times New Roman" w:hAnsi="Times New Roman" w:cs="Times New Roman"/>
        </w:rPr>
        <w:drawing>
          <wp:inline distT="0" distB="0" distL="114300" distR="114300">
            <wp:extent cx="4945380" cy="2357120"/>
            <wp:effectExtent l="0" t="0" r="7620" b="5080"/>
            <wp:docPr id="20"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
                    <pic:cNvPicPr>
                      <a:picLocks noChangeAspect="1"/>
                    </pic:cNvPicPr>
                  </pic:nvPicPr>
                  <pic:blipFill>
                    <a:blip r:embed="rId24"/>
                    <a:stretch>
                      <a:fillRect/>
                    </a:stretch>
                  </pic:blipFill>
                  <pic:spPr>
                    <a:xfrm>
                      <a:off x="0" y="0"/>
                      <a:ext cx="4945380" cy="2357120"/>
                    </a:xfrm>
                    <a:prstGeom prst="rect">
                      <a:avLst/>
                    </a:prstGeom>
                    <a:noFill/>
                    <a:ln>
                      <a:noFill/>
                    </a:ln>
                  </pic:spPr>
                </pic:pic>
              </a:graphicData>
            </a:graphic>
          </wp:inline>
        </w:drawing>
      </w:r>
    </w:p>
    <w:p w14:paraId="0A492530">
      <w:pPr>
        <w:pStyle w:val="2"/>
        <w:numPr>
          <w:ilvl w:val="0"/>
          <w:numId w:val="0"/>
        </w:numPr>
        <w:ind w:leftChars="0"/>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2.2.1 学校开展国家职业资格培训系列活动</w:t>
      </w:r>
    </w:p>
    <w:p w14:paraId="5955A5C4">
      <w:pPr>
        <w:pStyle w:val="3"/>
        <w:ind w:firstLine="640" w:firstLineChars="200"/>
        <w:rPr>
          <w:rFonts w:hint="default" w:ascii="Times New Roman" w:hAnsi="Times New Roman" w:cs="Times New Roman"/>
        </w:rPr>
      </w:pPr>
      <w:r>
        <w:rPr>
          <w:rFonts w:hint="default" w:ascii="Times New Roman" w:hAnsi="Times New Roman" w:cs="Times New Roman"/>
          <w:lang w:val="en-US" w:eastAsia="zh-CN"/>
        </w:rPr>
        <w:t>推进乡村振兴</w:t>
      </w:r>
    </w:p>
    <w:p w14:paraId="44B81721">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建强村党组织方面</w:t>
      </w:r>
      <w:r>
        <w:rPr>
          <w:rFonts w:hint="default" w:ascii="Times New Roman" w:hAnsi="Times New Roman" w:cs="Times New Roman"/>
          <w:lang w:eastAsia="zh-CN"/>
        </w:rPr>
        <w:t>，</w:t>
      </w:r>
      <w:r>
        <w:rPr>
          <w:rFonts w:hint="default" w:ascii="Times New Roman" w:hAnsi="Times New Roman" w:cs="Times New Roman"/>
        </w:rPr>
        <w:t>本年度</w:t>
      </w:r>
      <w:r>
        <w:rPr>
          <w:rFonts w:hint="default" w:ascii="Times New Roman" w:hAnsi="Times New Roman" w:eastAsia="仿宋_GB2312" w:cs="Times New Roman"/>
          <w:sz w:val="32"/>
          <w:szCs w:val="32"/>
        </w:rPr>
        <w:t>校主要领导到村调研工作5次，分管领导到村调研工作7次，指导村党支部党建、乡村治理等工作。按时</w:t>
      </w:r>
      <w:r>
        <w:rPr>
          <w:rFonts w:hint="default" w:ascii="Times New Roman" w:hAnsi="Times New Roman" w:eastAsia="仿宋_GB2312" w:cs="Times New Roman"/>
          <w:sz w:val="32"/>
          <w:szCs w:val="32"/>
          <w:lang w:eastAsia="zh-CN"/>
        </w:rPr>
        <w:t>指导</w:t>
      </w:r>
      <w:r>
        <w:rPr>
          <w:rFonts w:hint="default" w:ascii="Times New Roman" w:hAnsi="Times New Roman" w:eastAsia="仿宋_GB2312" w:cs="Times New Roman"/>
          <w:sz w:val="32"/>
          <w:szCs w:val="32"/>
        </w:rPr>
        <w:t>参加三会一课、主题党日，列席每月召开的村两委干部会议、村民代表大会，为村内事务出谋献策，协助培养村两委后备干部3人、吸收积极分子1人、转正党员1名，为党组织持续注入新鲜血液。</w:t>
      </w:r>
    </w:p>
    <w:p w14:paraId="58C2450D">
      <w:pPr>
        <w:pStyle w:val="2"/>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jc w:val="center"/>
        <w:textAlignment w:val="auto"/>
        <w:rPr>
          <w:rFonts w:hint="eastAsia" w:ascii="Times New Roman" w:hAnsi="Times New Roman" w:eastAsia="黑体" w:cs="Times New Roman"/>
          <w:lang w:eastAsia="zh-CN"/>
        </w:rPr>
      </w:pPr>
      <w:r>
        <w:rPr>
          <w:rFonts w:hint="eastAsia" w:ascii="Times New Roman" w:hAnsi="Times New Roman" w:eastAsia="黑体" w:cs="Times New Roman"/>
          <w:lang w:eastAsia="zh-CN"/>
        </w:rPr>
        <w:drawing>
          <wp:inline distT="0" distB="0" distL="114300" distR="114300">
            <wp:extent cx="3684905" cy="1938655"/>
            <wp:effectExtent l="0" t="0" r="10795" b="4445"/>
            <wp:docPr id="61" name="图片 61" descr="1736476866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61" descr="1736476866314"/>
                    <pic:cNvPicPr>
                      <a:picLocks noChangeAspect="1"/>
                    </pic:cNvPicPr>
                  </pic:nvPicPr>
                  <pic:blipFill>
                    <a:blip r:embed="rId25"/>
                    <a:stretch>
                      <a:fillRect/>
                    </a:stretch>
                  </pic:blipFill>
                  <pic:spPr>
                    <a:xfrm>
                      <a:off x="0" y="0"/>
                      <a:ext cx="3684905" cy="1938655"/>
                    </a:xfrm>
                    <a:prstGeom prst="rect">
                      <a:avLst/>
                    </a:prstGeom>
                  </pic:spPr>
                </pic:pic>
              </a:graphicData>
            </a:graphic>
          </wp:inline>
        </w:drawing>
      </w:r>
    </w:p>
    <w:p w14:paraId="378F3890">
      <w:pPr>
        <w:ind w:left="0" w:leftChars="0" w:firstLine="0" w:firstLineChars="0"/>
        <w:jc w:val="center"/>
        <w:rPr>
          <w:rFonts w:hint="default" w:ascii="Times New Roman" w:hAnsi="Times New Roman" w:cs="Times New Roman"/>
          <w:sz w:val="24"/>
          <w:szCs w:val="24"/>
        </w:rPr>
      </w:pPr>
      <w:r>
        <w:rPr>
          <w:rFonts w:hint="default" w:ascii="Times New Roman" w:hAnsi="Times New Roman" w:cs="Times New Roman"/>
          <w:sz w:val="24"/>
          <w:szCs w:val="24"/>
          <w:lang w:val="en-US" w:eastAsia="zh-CN"/>
        </w:rPr>
        <w:t xml:space="preserve">2.3.1 </w:t>
      </w:r>
      <w:r>
        <w:rPr>
          <w:rFonts w:hint="default" w:ascii="Times New Roman" w:hAnsi="Times New Roman" w:cs="Times New Roman"/>
          <w:sz w:val="24"/>
          <w:szCs w:val="24"/>
        </w:rPr>
        <w:t>校领导与镇村两级相关人员座谈</w:t>
      </w:r>
    </w:p>
    <w:p w14:paraId="746B8A6E">
      <w:pPr>
        <w:spacing w:line="560" w:lineRule="exact"/>
        <w:ind w:firstLine="640"/>
        <w:rPr>
          <w:rFonts w:hint="default" w:ascii="Times New Roman" w:hAnsi="Times New Roman" w:eastAsia="仿宋_GB2312" w:cs="Times New Roman"/>
          <w:sz w:val="32"/>
          <w:szCs w:val="32"/>
        </w:rPr>
      </w:pPr>
      <w:r>
        <w:rPr>
          <w:rFonts w:hint="default" w:ascii="Times New Roman" w:hAnsi="Times New Roman" w:cs="Times New Roman"/>
          <w:lang w:val="en-US" w:eastAsia="zh-CN"/>
        </w:rPr>
        <w:t>推进强村富民</w:t>
      </w:r>
      <w:r>
        <w:rPr>
          <w:rFonts w:hint="default" w:ascii="Times New Roman" w:hAnsi="Times New Roman" w:cs="Times New Roman"/>
        </w:rPr>
        <w:t>方面，</w:t>
      </w:r>
      <w:r>
        <w:rPr>
          <w:rFonts w:hint="default" w:ascii="Times New Roman" w:hAnsi="Times New Roman" w:eastAsia="仿宋_GB2312" w:cs="Times New Roman"/>
          <w:sz w:val="32"/>
          <w:szCs w:val="32"/>
        </w:rPr>
        <w:t>经学校领导多方协调、积极争取，市水务局于今年3月批复同意了新权村2024年水库移民扶持基金项目，争取美丽移民村资金200万元，协同区、镇做好前期设计规划工作，主要包括村集体活动场所改造、村内部道路硬化亮化及进山道路硬化、水利工程建设、健身广场改造等。截至12月中旬，村集体活动场所改造已基本完成，已对党员活动室、村民活动中心、幸福食堂地面墙面及外墙进行了粉刷，建造了文化长廊，硬化村委大院240平方米，安装了新旗杆、砌筑了升旗台；健身广场改造已完成广场北400多平方米路面硬化，坍塌多年的地下排水沟也已修复完成，广场地面平整硬化工作基本完成；水利工程建设正在进行中，主要工程包括重建生产桥、建造拦砂坎、塘坝清淤、砌筑河道挡墙，建成后可浇灌村西侧耕地300余</w:t>
      </w:r>
      <w:r>
        <w:rPr>
          <w:rFonts w:hint="default" w:ascii="Times New Roman" w:hAnsi="Times New Roman" w:eastAsia="仿宋_GB2312" w:cs="Times New Roman"/>
          <w:sz w:val="32"/>
          <w:szCs w:val="32"/>
          <w:lang w:eastAsia="zh-CN"/>
        </w:rPr>
        <w:t>亩</w:t>
      </w:r>
      <w:r>
        <w:rPr>
          <w:rFonts w:hint="default" w:ascii="Times New Roman" w:hAnsi="Times New Roman" w:eastAsia="仿宋_GB2312" w:cs="Times New Roman"/>
          <w:sz w:val="32"/>
          <w:szCs w:val="32"/>
        </w:rPr>
        <w:t>。</w:t>
      </w:r>
    </w:p>
    <w:p w14:paraId="6FC55456">
      <w:pPr>
        <w:pStyle w:val="2"/>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jc w:val="center"/>
        <w:textAlignment w:val="auto"/>
        <w:rPr>
          <w:rFonts w:hint="default" w:ascii="Times New Roman" w:hAnsi="Times New Roman" w:eastAsia="仿宋_GB2312" w:cs="Times New Roman"/>
          <w:lang w:eastAsia="zh-CN"/>
        </w:rPr>
      </w:pPr>
      <w:r>
        <w:rPr>
          <w:rFonts w:hint="default" w:ascii="Times New Roman" w:hAnsi="Times New Roman" w:eastAsia="仿宋_GB2312" w:cs="Times New Roman"/>
          <w:lang w:eastAsia="zh-CN"/>
        </w:rPr>
        <w:drawing>
          <wp:inline distT="0" distB="0" distL="114300" distR="114300">
            <wp:extent cx="4319270" cy="2698750"/>
            <wp:effectExtent l="0" t="0" r="5080" b="6350"/>
            <wp:docPr id="23" name="图片 23" descr="校领导查看村集体活动场所施工情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descr="校领导查看村集体活动场所施工情况"/>
                    <pic:cNvPicPr>
                      <a:picLocks noChangeAspect="1"/>
                    </pic:cNvPicPr>
                  </pic:nvPicPr>
                  <pic:blipFill>
                    <a:blip r:embed="rId26"/>
                    <a:stretch>
                      <a:fillRect/>
                    </a:stretch>
                  </pic:blipFill>
                  <pic:spPr>
                    <a:xfrm>
                      <a:off x="0" y="0"/>
                      <a:ext cx="4319270" cy="2698750"/>
                    </a:xfrm>
                    <a:prstGeom prst="rect">
                      <a:avLst/>
                    </a:prstGeom>
                  </pic:spPr>
                </pic:pic>
              </a:graphicData>
            </a:graphic>
          </wp:inline>
        </w:drawing>
      </w:r>
    </w:p>
    <w:p w14:paraId="713163F9">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eastAsia="仿宋_GB2312" w:cs="Times New Roman"/>
          <w:sz w:val="24"/>
          <w:szCs w:val="24"/>
          <w:lang w:eastAsia="zh-CN"/>
        </w:rPr>
      </w:pPr>
      <w:r>
        <w:rPr>
          <w:rFonts w:hint="default" w:ascii="Times New Roman" w:hAnsi="Times New Roman" w:cs="Times New Roman"/>
          <w:sz w:val="24"/>
          <w:szCs w:val="24"/>
          <w:lang w:val="en-US" w:eastAsia="zh-CN"/>
        </w:rPr>
        <w:t xml:space="preserve">2.3.2 </w:t>
      </w:r>
      <w:r>
        <w:rPr>
          <w:rFonts w:hint="default" w:ascii="Times New Roman" w:hAnsi="Times New Roman" w:eastAsia="仿宋_GB2312" w:cs="Times New Roman"/>
          <w:sz w:val="24"/>
          <w:szCs w:val="24"/>
          <w:lang w:eastAsia="zh-CN"/>
        </w:rPr>
        <w:t>校领导查看村集体活动场所施工情况</w:t>
      </w:r>
    </w:p>
    <w:p w14:paraId="5AB0B617">
      <w:pPr>
        <w:pStyle w:val="2"/>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jc w:val="center"/>
        <w:textAlignment w:val="auto"/>
        <w:rPr>
          <w:rFonts w:hint="default" w:ascii="Times New Roman" w:hAnsi="Times New Roman" w:cs="Times New Roman"/>
          <w:lang w:eastAsia="zh-CN"/>
        </w:rPr>
      </w:pPr>
      <w:r>
        <w:rPr>
          <w:rFonts w:hint="default" w:ascii="Times New Roman" w:hAnsi="Times New Roman" w:cs="Times New Roman"/>
          <w:lang w:eastAsia="zh-CN"/>
        </w:rPr>
        <w:drawing>
          <wp:inline distT="0" distB="0" distL="114300" distR="114300">
            <wp:extent cx="4316730" cy="2127250"/>
            <wp:effectExtent l="0" t="0" r="7620" b="6350"/>
            <wp:docPr id="24" name="图片 24" descr="微信图片_20241217094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descr="微信图片_20241217094008"/>
                    <pic:cNvPicPr>
                      <a:picLocks noChangeAspect="1"/>
                    </pic:cNvPicPr>
                  </pic:nvPicPr>
                  <pic:blipFill>
                    <a:blip r:embed="rId27"/>
                    <a:stretch>
                      <a:fillRect/>
                    </a:stretch>
                  </pic:blipFill>
                  <pic:spPr>
                    <a:xfrm>
                      <a:off x="0" y="0"/>
                      <a:ext cx="4316730" cy="2127250"/>
                    </a:xfrm>
                    <a:prstGeom prst="rect">
                      <a:avLst/>
                    </a:prstGeom>
                  </pic:spPr>
                </pic:pic>
              </a:graphicData>
            </a:graphic>
          </wp:inline>
        </w:drawing>
      </w:r>
    </w:p>
    <w:p w14:paraId="3379679B">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lang w:eastAsia="zh-CN"/>
        </w:rPr>
      </w:pPr>
      <w:r>
        <w:rPr>
          <w:rFonts w:hint="default" w:ascii="Times New Roman" w:hAnsi="Times New Roman" w:cs="Times New Roman"/>
          <w:sz w:val="24"/>
          <w:szCs w:val="24"/>
          <w:lang w:val="en-US" w:eastAsia="zh-CN"/>
        </w:rPr>
        <w:t xml:space="preserve">2.3.3 </w:t>
      </w:r>
      <w:r>
        <w:rPr>
          <w:rFonts w:hint="default" w:ascii="Times New Roman" w:hAnsi="Times New Roman" w:cs="Times New Roman"/>
          <w:sz w:val="24"/>
          <w:szCs w:val="24"/>
          <w:lang w:eastAsia="zh-CN"/>
        </w:rPr>
        <w:t>翻修改造后的村集体活动场所</w:t>
      </w:r>
    </w:p>
    <w:p w14:paraId="67E07187">
      <w:pPr>
        <w:pStyle w:val="2"/>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jc w:val="center"/>
        <w:textAlignment w:val="auto"/>
        <w:rPr>
          <w:rFonts w:hint="default" w:ascii="Times New Roman" w:hAnsi="Times New Roman" w:cs="Times New Roman"/>
          <w:lang w:eastAsia="zh-CN"/>
        </w:rPr>
      </w:pPr>
      <w:r>
        <w:rPr>
          <w:rFonts w:hint="default" w:ascii="Times New Roman" w:hAnsi="Times New Roman" w:cs="Times New Roman"/>
          <w:lang w:eastAsia="zh-CN"/>
        </w:rPr>
        <w:drawing>
          <wp:inline distT="0" distB="0" distL="114300" distR="114300">
            <wp:extent cx="4345305" cy="2215515"/>
            <wp:effectExtent l="0" t="0" r="17145" b="13335"/>
            <wp:docPr id="62" name="图片 62" descr="17364769017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图片 62" descr="1736476901722"/>
                    <pic:cNvPicPr>
                      <a:picLocks noChangeAspect="1"/>
                    </pic:cNvPicPr>
                  </pic:nvPicPr>
                  <pic:blipFill>
                    <a:blip r:embed="rId28"/>
                    <a:stretch>
                      <a:fillRect/>
                    </a:stretch>
                  </pic:blipFill>
                  <pic:spPr>
                    <a:xfrm>
                      <a:off x="0" y="0"/>
                      <a:ext cx="4345305" cy="2215515"/>
                    </a:xfrm>
                    <a:prstGeom prst="rect">
                      <a:avLst/>
                    </a:prstGeom>
                  </pic:spPr>
                </pic:pic>
              </a:graphicData>
            </a:graphic>
          </wp:inline>
        </w:drawing>
      </w:r>
    </w:p>
    <w:p w14:paraId="0F846167">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sz w:val="24"/>
          <w:szCs w:val="24"/>
          <w:lang w:eastAsia="zh-CN"/>
        </w:rPr>
      </w:pPr>
      <w:r>
        <w:rPr>
          <w:rFonts w:hint="default" w:ascii="Times New Roman" w:hAnsi="Times New Roman" w:cs="Times New Roman"/>
          <w:sz w:val="24"/>
          <w:szCs w:val="24"/>
          <w:lang w:val="en-US" w:eastAsia="zh-CN"/>
        </w:rPr>
        <w:t xml:space="preserve">2.3.4 </w:t>
      </w:r>
      <w:r>
        <w:rPr>
          <w:rFonts w:hint="default" w:ascii="Times New Roman" w:hAnsi="Times New Roman" w:cs="Times New Roman"/>
          <w:sz w:val="24"/>
          <w:szCs w:val="24"/>
          <w:lang w:eastAsia="zh-CN"/>
        </w:rPr>
        <w:t>硬化后的村道</w:t>
      </w:r>
    </w:p>
    <w:p w14:paraId="33ECB26D">
      <w:pPr>
        <w:ind w:left="0" w:leftChars="0" w:firstLine="0" w:firstLineChars="0"/>
        <w:jc w:val="center"/>
        <w:rPr>
          <w:rFonts w:hint="default" w:ascii="Times New Roman" w:hAnsi="Times New Roman" w:cs="Times New Roman"/>
          <w:sz w:val="24"/>
          <w:szCs w:val="24"/>
          <w:lang w:val="en-US" w:eastAsia="zh-CN"/>
        </w:rPr>
      </w:pPr>
      <w:r>
        <w:rPr>
          <w:rFonts w:hint="default" w:ascii="Times New Roman" w:hAnsi="Times New Roman" w:cs="Times New Roman"/>
          <w:sz w:val="24"/>
          <w:szCs w:val="24"/>
          <w:lang w:val="en-US" w:eastAsia="zh-CN"/>
        </w:rPr>
        <w:drawing>
          <wp:inline distT="0" distB="0" distL="114300" distR="114300">
            <wp:extent cx="4236720" cy="2287270"/>
            <wp:effectExtent l="0" t="0" r="11430" b="17780"/>
            <wp:docPr id="63" name="图片 63" descr="17364769260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63" descr="1736476926082"/>
                    <pic:cNvPicPr>
                      <a:picLocks noChangeAspect="1"/>
                    </pic:cNvPicPr>
                  </pic:nvPicPr>
                  <pic:blipFill>
                    <a:blip r:embed="rId29"/>
                    <a:stretch>
                      <a:fillRect/>
                    </a:stretch>
                  </pic:blipFill>
                  <pic:spPr>
                    <a:xfrm>
                      <a:off x="0" y="0"/>
                      <a:ext cx="4236720" cy="2287270"/>
                    </a:xfrm>
                    <a:prstGeom prst="rect">
                      <a:avLst/>
                    </a:prstGeom>
                  </pic:spPr>
                </pic:pic>
              </a:graphicData>
            </a:graphic>
          </wp:inline>
        </w:drawing>
      </w:r>
    </w:p>
    <w:p w14:paraId="00F5BB1D">
      <w:pPr>
        <w:ind w:left="0" w:leftChars="0" w:firstLine="0" w:firstLineChars="0"/>
        <w:jc w:val="center"/>
        <w:rPr>
          <w:rFonts w:hint="default" w:ascii="Times New Roman" w:hAnsi="Times New Roman" w:cs="Times New Roman"/>
          <w:sz w:val="24"/>
          <w:szCs w:val="24"/>
          <w:lang w:eastAsia="zh-CN"/>
        </w:rPr>
      </w:pPr>
      <w:r>
        <w:rPr>
          <w:rFonts w:hint="default" w:ascii="Times New Roman" w:hAnsi="Times New Roman" w:cs="Times New Roman"/>
          <w:sz w:val="24"/>
          <w:szCs w:val="24"/>
          <w:lang w:val="en-US" w:eastAsia="zh-CN"/>
        </w:rPr>
        <w:t xml:space="preserve">2.3.5 </w:t>
      </w:r>
      <w:r>
        <w:rPr>
          <w:rFonts w:hint="default" w:ascii="Times New Roman" w:hAnsi="Times New Roman" w:cs="Times New Roman"/>
          <w:sz w:val="24"/>
          <w:szCs w:val="24"/>
          <w:lang w:eastAsia="zh-CN"/>
        </w:rPr>
        <w:t>正在建造的水利工程，挡墙已砌筑完成，生产桥、拦水坝正在施工中</w:t>
      </w:r>
    </w:p>
    <w:p w14:paraId="40E30ECD">
      <w:pPr>
        <w:spacing w:line="560" w:lineRule="exact"/>
        <w:ind w:firstLine="640" w:firstLineChars="200"/>
        <w:rPr>
          <w:rFonts w:hint="default" w:ascii="Times New Roman" w:hAnsi="Times New Roman" w:cs="Times New Roman"/>
        </w:rPr>
      </w:pPr>
      <w:r>
        <w:rPr>
          <w:rFonts w:hint="default" w:ascii="Times New Roman" w:hAnsi="Times New Roman" w:eastAsia="仿宋_GB2312" w:cs="Times New Roman"/>
          <w:sz w:val="32"/>
          <w:szCs w:val="32"/>
        </w:rPr>
        <w:t>为民办事服务方面。一是对全体村民进行多轮全覆盖入户走访，重点掌握党员、困难群众、产业大户有关情况，并征求村两委意见，确定3户建档立卡户为帮扶对象，并组织</w:t>
      </w:r>
      <w:r>
        <w:rPr>
          <w:rFonts w:hint="default" w:ascii="Times New Roman" w:hAnsi="Times New Roman" w:cs="Times New Roman"/>
          <w:sz w:val="32"/>
          <w:szCs w:val="32"/>
          <w:lang w:eastAsia="zh-CN"/>
        </w:rPr>
        <w:t>学校</w:t>
      </w:r>
      <w:r>
        <w:rPr>
          <w:rFonts w:hint="default" w:ascii="Times New Roman" w:hAnsi="Times New Roman" w:eastAsia="仿宋_GB2312" w:cs="Times New Roman"/>
          <w:sz w:val="32"/>
          <w:szCs w:val="32"/>
        </w:rPr>
        <w:t>中层及以上干部进行结对帮扶，于三大节组织看望慰问，共送去慰问金、慰问品6600元。二是通过帮助村民出租民房、销售果蔬禽蛋农产品等途径，为村民增收创收</w:t>
      </w:r>
      <w:r>
        <w:rPr>
          <w:rFonts w:hint="default" w:ascii="Times New Roman" w:hAnsi="Times New Roman" w:eastAsia="宋体" w:cs="Times New Roman"/>
          <w:sz w:val="32"/>
          <w:szCs w:val="32"/>
        </w:rPr>
        <w:t>2</w:t>
      </w:r>
      <w:r>
        <w:rPr>
          <w:rFonts w:hint="default" w:ascii="Times New Roman" w:hAnsi="Times New Roman" w:eastAsia="仿宋_GB2312" w:cs="Times New Roman"/>
          <w:sz w:val="32"/>
          <w:szCs w:val="32"/>
        </w:rPr>
        <w:t>万余元。三是组织参与志愿活动13次，协助组织开展三八妇女节文体活动、健康义诊等，切实做到为群众服好务、办实事。</w:t>
      </w:r>
    </w:p>
    <w:p w14:paraId="6039A517">
      <w:pPr>
        <w:ind w:left="0" w:leftChars="0" w:firstLine="0" w:firstLineChars="0"/>
        <w:jc w:val="center"/>
        <w:rPr>
          <w:rFonts w:hint="eastAsia" w:ascii="Times New Roman" w:hAnsi="Times New Roman" w:eastAsia="仿宋_GB2312" w:cs="Times New Roman"/>
          <w:lang w:eastAsia="zh-CN"/>
        </w:rPr>
      </w:pPr>
      <w:r>
        <w:rPr>
          <w:rFonts w:hint="eastAsia" w:ascii="Times New Roman" w:hAnsi="Times New Roman" w:eastAsia="仿宋_GB2312" w:cs="Times New Roman"/>
          <w:lang w:eastAsia="zh-CN"/>
        </w:rPr>
        <w:drawing>
          <wp:inline distT="0" distB="0" distL="114300" distR="114300">
            <wp:extent cx="4185920" cy="2400300"/>
            <wp:effectExtent l="0" t="0" r="5080" b="0"/>
            <wp:docPr id="64" name="图片 64" descr="1736476967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64" descr="1736476967425"/>
                    <pic:cNvPicPr>
                      <a:picLocks noChangeAspect="1"/>
                    </pic:cNvPicPr>
                  </pic:nvPicPr>
                  <pic:blipFill>
                    <a:blip r:embed="rId30"/>
                    <a:stretch>
                      <a:fillRect/>
                    </a:stretch>
                  </pic:blipFill>
                  <pic:spPr>
                    <a:xfrm>
                      <a:off x="0" y="0"/>
                      <a:ext cx="4185920" cy="2400300"/>
                    </a:xfrm>
                    <a:prstGeom prst="rect">
                      <a:avLst/>
                    </a:prstGeom>
                  </pic:spPr>
                </pic:pic>
              </a:graphicData>
            </a:graphic>
          </wp:inline>
        </w:drawing>
      </w:r>
    </w:p>
    <w:p w14:paraId="3C8E0790">
      <w:pPr>
        <w:ind w:firstLine="420"/>
        <w:jc w:val="center"/>
        <w:rPr>
          <w:rFonts w:hint="default" w:ascii="Times New Roman" w:hAnsi="Times New Roman" w:cs="Times New Roman"/>
          <w:sz w:val="21"/>
        </w:rPr>
      </w:pPr>
      <w:r>
        <w:rPr>
          <w:rFonts w:hint="default" w:ascii="Times New Roman" w:hAnsi="Times New Roman" w:cs="Times New Roman"/>
          <w:sz w:val="24"/>
          <w:szCs w:val="24"/>
          <w:lang w:val="en-US" w:eastAsia="zh-CN"/>
        </w:rPr>
        <w:t>2.3.6 校领导看望慰问村民</w:t>
      </w:r>
      <w:bookmarkStart w:id="32" w:name="_GoBack"/>
      <w:bookmarkEnd w:id="32"/>
    </w:p>
    <w:p w14:paraId="315375E0">
      <w:pPr>
        <w:pStyle w:val="3"/>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cs="Times New Roman"/>
        </w:rPr>
      </w:pPr>
      <w:bookmarkStart w:id="10" w:name="_Toc155645785"/>
      <w:r>
        <w:rPr>
          <w:rFonts w:hint="default" w:ascii="Times New Roman" w:hAnsi="Times New Roman" w:cs="Times New Roman"/>
        </w:rPr>
        <w:t>助力技能创新</w:t>
      </w:r>
      <w:bookmarkEnd w:id="10"/>
    </w:p>
    <w:p w14:paraId="3007D0AE">
      <w:pPr>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cs="Times New Roman"/>
          <w:sz w:val="32"/>
          <w:szCs w:val="32"/>
          <w:lang w:val="en-US" w:eastAsia="zh-CN"/>
        </w:rPr>
      </w:pPr>
      <w:r>
        <w:rPr>
          <w:rFonts w:hint="default" w:ascii="Times New Roman" w:hAnsi="Times New Roman" w:cs="Times New Roman"/>
          <w:sz w:val="32"/>
          <w:szCs w:val="32"/>
          <w:lang w:val="en-US" w:eastAsia="zh-CN"/>
        </w:rPr>
        <w:t>学校因体育专业优势，大力助力各项体育赛事，除提供比赛场馆外，也提供一定的技术支持。本年度学校协助山东省地矿局举办了山东省地矿局胶东协作区2024年篮球友谊赛。</w:t>
      </w:r>
    </w:p>
    <w:p w14:paraId="3DA7D1BA">
      <w:pPr>
        <w:pStyle w:val="2"/>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jc w:val="center"/>
        <w:textAlignment w:val="auto"/>
        <w:rPr>
          <w:rFonts w:hint="default" w:ascii="Times New Roman" w:hAnsi="Times New Roman" w:cs="Times New Roman"/>
        </w:rPr>
      </w:pPr>
      <w:r>
        <w:rPr>
          <w:rFonts w:hint="default" w:ascii="Times New Roman" w:hAnsi="Times New Roman" w:cs="Times New Roman"/>
        </w:rPr>
        <w:drawing>
          <wp:inline distT="0" distB="0" distL="114300" distR="114300">
            <wp:extent cx="4973955" cy="2632075"/>
            <wp:effectExtent l="0" t="0" r="17145" b="15875"/>
            <wp:docPr id="43"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8"/>
                    <pic:cNvPicPr>
                      <a:picLocks noChangeAspect="1"/>
                    </pic:cNvPicPr>
                  </pic:nvPicPr>
                  <pic:blipFill>
                    <a:blip r:embed="rId31"/>
                    <a:stretch>
                      <a:fillRect/>
                    </a:stretch>
                  </pic:blipFill>
                  <pic:spPr>
                    <a:xfrm>
                      <a:off x="0" y="0"/>
                      <a:ext cx="4973955" cy="2632075"/>
                    </a:xfrm>
                    <a:prstGeom prst="rect">
                      <a:avLst/>
                    </a:prstGeom>
                    <a:noFill/>
                    <a:ln>
                      <a:noFill/>
                    </a:ln>
                  </pic:spPr>
                </pic:pic>
              </a:graphicData>
            </a:graphic>
          </wp:inline>
        </w:drawing>
      </w:r>
    </w:p>
    <w:p w14:paraId="209A6156">
      <w:pPr>
        <w:ind w:left="0" w:leftChars="0" w:firstLine="0" w:firstLineChars="0"/>
        <w:jc w:val="center"/>
        <w:rPr>
          <w:rFonts w:hint="default" w:ascii="Times New Roman" w:hAnsi="Times New Roman" w:eastAsia="仿宋_GB2312" w:cs="Times New Roman"/>
          <w:sz w:val="24"/>
          <w:szCs w:val="24"/>
          <w:lang w:val="en-US" w:eastAsia="zh-CN"/>
        </w:rPr>
      </w:pPr>
      <w:r>
        <w:rPr>
          <w:rFonts w:hint="default" w:ascii="Times New Roman" w:hAnsi="Times New Roman" w:cs="Times New Roman"/>
          <w:sz w:val="24"/>
          <w:szCs w:val="24"/>
          <w:lang w:val="en-US" w:eastAsia="zh-CN"/>
        </w:rPr>
        <w:t>2.4.1 在学校举办</w:t>
      </w:r>
      <w:r>
        <w:rPr>
          <w:rFonts w:hint="default" w:ascii="Times New Roman" w:hAnsi="Times New Roman" w:eastAsia="仿宋_GB2312" w:cs="Times New Roman"/>
          <w:sz w:val="24"/>
          <w:szCs w:val="24"/>
          <w:lang w:val="en-US" w:eastAsia="zh-CN"/>
        </w:rPr>
        <w:t>山东省地矿局胶东协作区2024年篮球友谊赛</w:t>
      </w:r>
    </w:p>
    <w:p w14:paraId="190CBD01">
      <w:pPr>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cs="Times New Roman"/>
        </w:rPr>
      </w:pPr>
      <w:r>
        <w:rPr>
          <w:rFonts w:hint="default" w:ascii="Times New Roman" w:hAnsi="Times New Roman" w:cs="Times New Roman"/>
          <w:sz w:val="32"/>
          <w:szCs w:val="32"/>
          <w:lang w:val="en-US" w:eastAsia="zh-CN"/>
        </w:rPr>
        <w:t>通过体育赛事的举办，不仅帮助单位职工提升了技能水平，更增强了单位的凝聚力和向心力。学校将继续发挥自身优势，积极协助举办各类活动，为社会的发展贡献力量。</w:t>
      </w:r>
    </w:p>
    <w:p w14:paraId="7F2AEF0C">
      <w:pPr>
        <w:pStyle w:val="3"/>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cs="Times New Roman"/>
          <w:u w:val="none"/>
        </w:rPr>
      </w:pPr>
      <w:bookmarkStart w:id="11" w:name="_Toc155645786"/>
      <w:r>
        <w:rPr>
          <w:rFonts w:hint="default" w:ascii="Times New Roman" w:hAnsi="Times New Roman" w:cs="Times New Roman"/>
          <w:u w:val="none"/>
        </w:rPr>
        <w:t>服务地方发展</w:t>
      </w:r>
      <w:bookmarkEnd w:id="11"/>
    </w:p>
    <w:p w14:paraId="7A7F0FB1">
      <w:pPr>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cs="Times New Roman"/>
          <w:u w:val="none"/>
        </w:rPr>
      </w:pPr>
      <w:r>
        <w:rPr>
          <w:rFonts w:hint="default" w:ascii="Times New Roman" w:hAnsi="Times New Roman" w:cs="Times New Roman"/>
          <w:u w:val="none"/>
        </w:rPr>
        <w:t>志愿服务。2024年，学校党总支扎实开展“双报到”活动，引导党员干部主动亮身份、作表率，聚焦贴近社区实际、贴近居民需求、贴近基层治理，带头发挥党员先锋模范作用，为基层治理增活力、添动能。校党总支持续以“双报到”为载体，组织党员干部深入共建社区和联系村开展社区卫生环境整治、爱国主义宣讲、慰问困难群众等志愿服务120余人次，强化为民服务的宗旨意识，不断为群众做好事、办实事、解难事，持续提升群众的文化获得感和幸福感。</w:t>
      </w:r>
    </w:p>
    <w:p w14:paraId="12EA5DF0">
      <w:pPr>
        <w:ind w:left="0" w:leftChars="0" w:firstLine="0" w:firstLineChars="0"/>
        <w:jc w:val="center"/>
        <w:rPr>
          <w:rFonts w:hint="default" w:ascii="Times New Roman" w:hAnsi="Times New Roman" w:cs="Times New Roman"/>
          <w:u w:val="single"/>
        </w:rPr>
      </w:pPr>
      <w:r>
        <w:rPr>
          <w:rFonts w:hint="default" w:ascii="Times New Roman" w:hAnsi="Times New Roman" w:cs="Times New Roman"/>
        </w:rPr>
        <w:drawing>
          <wp:inline distT="0" distB="0" distL="114300" distR="114300">
            <wp:extent cx="4993005" cy="2927985"/>
            <wp:effectExtent l="0" t="0" r="17145" b="5715"/>
            <wp:docPr id="1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
                    <pic:cNvPicPr>
                      <a:picLocks noChangeAspect="1"/>
                    </pic:cNvPicPr>
                  </pic:nvPicPr>
                  <pic:blipFill>
                    <a:blip r:embed="rId32"/>
                    <a:stretch>
                      <a:fillRect/>
                    </a:stretch>
                  </pic:blipFill>
                  <pic:spPr>
                    <a:xfrm>
                      <a:off x="0" y="0"/>
                      <a:ext cx="4993005" cy="2927985"/>
                    </a:xfrm>
                    <a:prstGeom prst="rect">
                      <a:avLst/>
                    </a:prstGeom>
                    <a:noFill/>
                    <a:ln>
                      <a:noFill/>
                    </a:ln>
                  </pic:spPr>
                </pic:pic>
              </a:graphicData>
            </a:graphic>
          </wp:inline>
        </w:drawing>
      </w:r>
    </w:p>
    <w:p w14:paraId="7FBB92D4">
      <w:pPr>
        <w:widowControl w:val="0"/>
        <w:spacing w:line="560" w:lineRule="exact"/>
        <w:ind w:left="0" w:leftChars="0" w:firstLine="0" w:firstLineChars="0"/>
        <w:jc w:val="center"/>
        <w:rPr>
          <w:rFonts w:hint="default" w:ascii="Times New Roman" w:hAnsi="Times New Roman" w:cs="Times New Roman"/>
          <w:sz w:val="24"/>
          <w:szCs w:val="24"/>
          <w:u w:val="none"/>
        </w:rPr>
      </w:pPr>
      <w:r>
        <w:rPr>
          <w:rFonts w:hint="default" w:ascii="Times New Roman" w:hAnsi="Times New Roman" w:cs="Times New Roman"/>
          <w:sz w:val="24"/>
          <w:szCs w:val="24"/>
          <w:u w:val="none"/>
          <w:lang w:val="en-US" w:eastAsia="zh-CN"/>
        </w:rPr>
        <w:t xml:space="preserve">2.5.1 </w:t>
      </w:r>
      <w:r>
        <w:rPr>
          <w:rFonts w:hint="default" w:ascii="Times New Roman" w:hAnsi="Times New Roman" w:cs="Times New Roman"/>
          <w:sz w:val="24"/>
          <w:szCs w:val="24"/>
          <w:u w:val="none"/>
        </w:rPr>
        <w:t>参与共建社区志愿服务</w:t>
      </w:r>
    </w:p>
    <w:p w14:paraId="3CCE87E5">
      <w:pPr>
        <w:spacing w:line="560" w:lineRule="exact"/>
        <w:ind w:firstLine="640"/>
        <w:rPr>
          <w:rFonts w:hint="default" w:ascii="Times New Roman" w:hAnsi="Times New Roman" w:cs="Times New Roman"/>
          <w:u w:val="none"/>
        </w:rPr>
      </w:pPr>
      <w:r>
        <w:rPr>
          <w:rFonts w:hint="default" w:ascii="Times New Roman" w:hAnsi="Times New Roman" w:cs="Times New Roman"/>
          <w:u w:val="none"/>
        </w:rPr>
        <w:t>同时，学校利用社会体育指导员培训基地这一优势,举办社会体育游泳教练员、救生员培训班，体育社会指导员培训班等多项职业培训，通过教练员直接培训和体校学生的间接培训,逐步扩大社会体育指导员的队伍规模，受到了社会上的一致好评。</w:t>
      </w:r>
    </w:p>
    <w:p w14:paraId="38BC0919">
      <w:pPr>
        <w:spacing w:line="560" w:lineRule="exact"/>
        <w:ind w:firstLine="640"/>
        <w:rPr>
          <w:rFonts w:hint="default" w:ascii="Times New Roman" w:hAnsi="Times New Roman" w:cs="Times New Roman"/>
          <w:u w:val="none"/>
        </w:rPr>
      </w:pPr>
      <w:r>
        <w:rPr>
          <w:rFonts w:hint="default" w:ascii="Times New Roman" w:hAnsi="Times New Roman" w:cs="Times New Roman"/>
          <w:u w:val="none"/>
        </w:rPr>
        <w:t>中小学职业启蒙教育方面，学校与市实验幼儿园合作，将乒乓球和柔道两个项目列为幼儿园的重点推广体育项目。开展小铁人夏令营，提升了铁三运动在全市范围的普及。组织暑假集训，促进学校运动队的梯队建设。定期委派教练员到学校进行指导、建设相关项目体育课程，选拔优秀运动员苗子到学校进行专项训练。既为学校选好了才，又为威海青少年的体育健康事业引导了正确的方向。</w:t>
      </w:r>
    </w:p>
    <w:p w14:paraId="4B0449D1">
      <w:pPr>
        <w:widowControl w:val="0"/>
        <w:spacing w:line="560" w:lineRule="exact"/>
        <w:ind w:firstLine="640"/>
        <w:rPr>
          <w:rFonts w:hint="default" w:ascii="Times New Roman" w:hAnsi="Times New Roman" w:cs="Times New Roman"/>
          <w:u w:val="none"/>
        </w:rPr>
      </w:pPr>
      <w:r>
        <w:rPr>
          <w:rFonts w:hint="default" w:ascii="Times New Roman" w:hAnsi="Times New Roman" w:cs="Times New Roman"/>
          <w:u w:val="none"/>
        </w:rPr>
        <w:t>此外，学校作为体育运动学校，具备为全民健身服务的条件及能力，为全民健身服务的职能也得到了有效开发。学校田径场等</w:t>
      </w:r>
      <w:r>
        <w:rPr>
          <w:rFonts w:hint="default" w:ascii="Times New Roman" w:hAnsi="Times New Roman" w:cs="Times New Roman"/>
          <w:u w:val="none"/>
          <w:lang w:val="en-US" w:eastAsia="zh-CN"/>
        </w:rPr>
        <w:t>场地</w:t>
      </w:r>
      <w:r>
        <w:rPr>
          <w:rFonts w:hint="default" w:ascii="Times New Roman" w:hAnsi="Times New Roman" w:cs="Times New Roman"/>
          <w:u w:val="none"/>
        </w:rPr>
        <w:t>和设施为市民免费开放，每年有专人对设施进行维修。充分利用学校作为我市竞技体育工作主阵地的优势，在人才培养、全民健身和培训等方面取得了丰硕成果。为威海体育事业的发展打下了坚实的基础。</w:t>
      </w:r>
    </w:p>
    <w:p w14:paraId="3802E248">
      <w:pPr>
        <w:pStyle w:val="3"/>
        <w:ind w:firstLine="640" w:firstLineChars="200"/>
        <w:rPr>
          <w:rFonts w:hint="default" w:ascii="Times New Roman" w:hAnsi="Times New Roman" w:cs="Times New Roman"/>
        </w:rPr>
      </w:pPr>
      <w:bookmarkStart w:id="12" w:name="_Toc155645787"/>
      <w:r>
        <w:rPr>
          <w:rFonts w:hint="default" w:ascii="Times New Roman" w:hAnsi="Times New Roman" w:cs="Times New Roman"/>
        </w:rPr>
        <w:t>专业产业匹配</w:t>
      </w:r>
      <w:bookmarkEnd w:id="12"/>
    </w:p>
    <w:p w14:paraId="60A6474A">
      <w:pPr>
        <w:spacing w:line="560" w:lineRule="exact"/>
        <w:ind w:firstLine="640"/>
        <w:rPr>
          <w:rFonts w:hint="default" w:ascii="Times New Roman" w:hAnsi="Times New Roman" w:cs="Times New Roman"/>
        </w:rPr>
      </w:pPr>
      <w:r>
        <w:rPr>
          <w:rFonts w:hint="default" w:ascii="Times New Roman" w:hAnsi="Times New Roman" w:eastAsia="仿宋_GB2312" w:cs="Times New Roman"/>
          <w:u w:val="none"/>
        </w:rPr>
        <w:t>学校</w:t>
      </w:r>
      <w:r>
        <w:rPr>
          <w:rFonts w:hint="default" w:ascii="Times New Roman" w:hAnsi="Times New Roman" w:eastAsia="仿宋_GB2312" w:cs="Times New Roman"/>
          <w:color w:val="000000"/>
          <w:sz w:val="32"/>
          <w:szCs w:val="32"/>
          <w:lang w:val="en-US" w:eastAsia="zh-CN"/>
        </w:rPr>
        <w:t>棒垒球项目与临港区棒垒球协会、</w:t>
      </w:r>
      <w:r>
        <w:rPr>
          <w:rFonts w:hint="default" w:ascii="Times New Roman" w:hAnsi="Times New Roman" w:eastAsia="仿宋_GB2312" w:cs="Times New Roman"/>
          <w:sz w:val="32"/>
          <w:szCs w:val="32"/>
        </w:rPr>
        <w:t>无锡市锡山区青少年业余体育学校</w:t>
      </w:r>
      <w:r>
        <w:rPr>
          <w:rFonts w:hint="default" w:ascii="Times New Roman" w:hAnsi="Times New Roman" w:eastAsia="仿宋_GB2312" w:cs="Times New Roman"/>
          <w:sz w:val="32"/>
          <w:szCs w:val="32"/>
          <w:lang w:eastAsia="zh-CN"/>
        </w:rPr>
        <w:t>就运动员共同培养开展合作</w:t>
      </w:r>
      <w:r>
        <w:rPr>
          <w:rFonts w:hint="default" w:ascii="Times New Roman" w:hAnsi="Times New Roman" w:cs="Times New Roman"/>
          <w:u w:val="none"/>
          <w:lang w:eastAsia="zh-CN"/>
        </w:rPr>
        <w:t>；</w:t>
      </w:r>
      <w:r>
        <w:rPr>
          <w:rFonts w:hint="default" w:ascii="Times New Roman" w:hAnsi="Times New Roman" w:cs="Times New Roman"/>
          <w:u w:val="none"/>
          <w:lang w:val="en-US" w:eastAsia="zh-CN"/>
        </w:rPr>
        <w:t>男篮甲组</w:t>
      </w:r>
      <w:r>
        <w:rPr>
          <w:rFonts w:hint="default" w:ascii="Times New Roman" w:hAnsi="Times New Roman" w:eastAsia="仿宋_GB2312" w:cs="Times New Roman"/>
          <w:sz w:val="32"/>
          <w:szCs w:val="32"/>
          <w:lang w:val="en-US" w:eastAsia="zh-CN"/>
        </w:rPr>
        <w:t>与</w:t>
      </w:r>
      <w:r>
        <w:rPr>
          <w:rFonts w:hint="default" w:ascii="Times New Roman" w:hAnsi="Times New Roman" w:eastAsia="仿宋_GB2312" w:cs="Times New Roman"/>
          <w:color w:val="000000"/>
          <w:sz w:val="32"/>
          <w:szCs w:val="32"/>
          <w:lang w:val="en-US" w:eastAsia="zh-CN"/>
        </w:rPr>
        <w:t>山东高速、青岛国信篮球俱乐部、山东体育学院附属中学交流合作，共同培养优秀篮球后备人才</w:t>
      </w:r>
      <w:r>
        <w:rPr>
          <w:rFonts w:hint="default" w:ascii="Times New Roman" w:hAnsi="Times New Roman" w:cs="Times New Roman"/>
          <w:color w:val="000000"/>
          <w:sz w:val="32"/>
          <w:szCs w:val="32"/>
          <w:lang w:val="en-US" w:eastAsia="zh-CN"/>
        </w:rPr>
        <w:t>；</w:t>
      </w:r>
      <w:r>
        <w:rPr>
          <w:rFonts w:hint="default" w:ascii="Times New Roman" w:hAnsi="Times New Roman" w:eastAsia="仿宋_GB2312" w:cs="Times New Roman"/>
          <w:sz w:val="32"/>
          <w:szCs w:val="32"/>
          <w:lang w:val="en-US" w:eastAsia="zh-CN"/>
        </w:rPr>
        <w:t>小轮车项目和北京奔腾体育发展有限公司签订了合作协议书，进一步提升我市小轮车训练场地建设和管理水平</w:t>
      </w:r>
      <w:r>
        <w:rPr>
          <w:rFonts w:hint="default" w:ascii="Times New Roman" w:hAnsi="Times New Roman" w:cs="Times New Roman"/>
          <w:sz w:val="32"/>
          <w:szCs w:val="32"/>
          <w:lang w:val="en-US" w:eastAsia="zh-CN"/>
        </w:rPr>
        <w:t>；</w:t>
      </w:r>
      <w:r>
        <w:rPr>
          <w:rFonts w:hint="default" w:ascii="Times New Roman" w:hAnsi="Times New Roman" w:eastAsia="仿宋_GB2312" w:cs="Times New Roman"/>
          <w:sz w:val="32"/>
          <w:szCs w:val="32"/>
          <w:lang w:val="en-US" w:eastAsia="zh-CN"/>
        </w:rPr>
        <w:t>乒乓球</w:t>
      </w:r>
      <w:r>
        <w:rPr>
          <w:rFonts w:hint="default" w:ascii="Times New Roman" w:hAnsi="Times New Roman" w:cs="Times New Roman"/>
          <w:sz w:val="32"/>
          <w:szCs w:val="32"/>
          <w:lang w:val="en-US" w:eastAsia="zh-CN"/>
        </w:rPr>
        <w:t>项目</w:t>
      </w:r>
      <w:r>
        <w:rPr>
          <w:rFonts w:hint="default" w:ascii="Times New Roman" w:hAnsi="Times New Roman" w:eastAsia="仿宋_GB2312" w:cs="Times New Roman"/>
          <w:sz w:val="32"/>
          <w:szCs w:val="32"/>
          <w:lang w:val="en-US" w:eastAsia="zh-CN"/>
        </w:rPr>
        <w:t>与鲁能俱乐部合作</w:t>
      </w:r>
      <w:r>
        <w:rPr>
          <w:rFonts w:hint="default" w:ascii="Times New Roman" w:hAnsi="Times New Roman" w:cs="Times New Roman"/>
          <w:sz w:val="32"/>
          <w:szCs w:val="32"/>
          <w:lang w:val="en-US" w:eastAsia="zh-CN"/>
        </w:rPr>
        <w:t>；</w:t>
      </w:r>
      <w:r>
        <w:rPr>
          <w:rFonts w:hint="default" w:ascii="Times New Roman" w:hAnsi="Times New Roman" w:eastAsia="仿宋_GB2312" w:cs="Times New Roman"/>
          <w:sz w:val="32"/>
          <w:szCs w:val="32"/>
          <w:lang w:val="en-US" w:eastAsia="zh-CN"/>
        </w:rPr>
        <w:t>举重项目与烟台体校长期合作</w:t>
      </w:r>
      <w:r>
        <w:rPr>
          <w:rFonts w:hint="default" w:ascii="Times New Roman" w:hAnsi="Times New Roman" w:cs="Times New Roman"/>
          <w:sz w:val="32"/>
          <w:szCs w:val="32"/>
          <w:lang w:val="en-US" w:eastAsia="zh-CN"/>
        </w:rPr>
        <w:t>。</w:t>
      </w:r>
      <w:r>
        <w:rPr>
          <w:rFonts w:hint="default" w:ascii="Times New Roman" w:hAnsi="Times New Roman" w:eastAsia="仿宋_GB2312" w:cs="Times New Roman"/>
          <w:u w:val="none"/>
        </w:rPr>
        <w:t>通过资源共享、优势互补的方式，共同制定人才培养方案</w:t>
      </w:r>
      <w:r>
        <w:rPr>
          <w:rFonts w:hint="default" w:ascii="Times New Roman" w:hAnsi="Times New Roman" w:cs="Times New Roman"/>
          <w:u w:val="none"/>
          <w:lang w:eastAsia="zh-CN"/>
        </w:rPr>
        <w:t>，</w:t>
      </w:r>
      <w:r>
        <w:rPr>
          <w:rFonts w:hint="default" w:ascii="Times New Roman" w:hAnsi="Times New Roman" w:cs="Times New Roman"/>
        </w:rPr>
        <w:t>我们希望通过新增项目以及其他措施，能够继续为学生提供优质、全面的体育教育和锻炼机会。</w:t>
      </w:r>
    </w:p>
    <w:p w14:paraId="275AE29A">
      <w:pPr>
        <w:pStyle w:val="2"/>
        <w:ind w:firstLine="640" w:firstLineChars="200"/>
        <w:rPr>
          <w:rFonts w:hint="default" w:ascii="Times New Roman" w:hAnsi="Times New Roman" w:cs="Times New Roman"/>
        </w:rPr>
      </w:pPr>
      <w:bookmarkStart w:id="13" w:name="_Toc155645788"/>
      <w:r>
        <w:rPr>
          <w:rFonts w:hint="default" w:ascii="Times New Roman" w:hAnsi="Times New Roman" w:cs="Times New Roman"/>
        </w:rPr>
        <w:t>文化传承</w:t>
      </w:r>
      <w:bookmarkEnd w:id="13"/>
    </w:p>
    <w:p w14:paraId="76702F56">
      <w:pPr>
        <w:pStyle w:val="3"/>
        <w:ind w:firstLine="640" w:firstLineChars="200"/>
        <w:rPr>
          <w:rFonts w:hint="default" w:ascii="Times New Roman" w:hAnsi="Times New Roman" w:cs="Times New Roman"/>
        </w:rPr>
      </w:pPr>
      <w:bookmarkStart w:id="14" w:name="_Toc155645789"/>
      <w:r>
        <w:rPr>
          <w:rFonts w:hint="default" w:ascii="Times New Roman" w:hAnsi="Times New Roman" w:cs="Times New Roman"/>
        </w:rPr>
        <w:t>创建党建文化</w:t>
      </w:r>
      <w:bookmarkEnd w:id="14"/>
    </w:p>
    <w:p w14:paraId="3750ADFA">
      <w:pPr>
        <w:widowControl w:val="0"/>
        <w:spacing w:line="560" w:lineRule="exact"/>
        <w:ind w:firstLine="640"/>
        <w:rPr>
          <w:rFonts w:hint="default" w:ascii="Times New Roman" w:hAnsi="Times New Roman" w:eastAsia="黑体" w:cs="Times New Roman"/>
        </w:rPr>
      </w:pPr>
      <w:r>
        <w:rPr>
          <w:rFonts w:hint="default" w:ascii="Times New Roman" w:hAnsi="Times New Roman" w:eastAsia="仿宋_GB2312" w:cs="Times New Roman"/>
          <w:b w:val="0"/>
          <w:sz w:val="32"/>
          <w:szCs w:val="32"/>
          <w:u w:val="none"/>
        </w:rPr>
        <w:t>202</w:t>
      </w:r>
      <w:r>
        <w:rPr>
          <w:rFonts w:hint="default" w:ascii="Times New Roman" w:hAnsi="Times New Roman" w:eastAsia="仿宋_GB2312" w:cs="Times New Roman"/>
          <w:b w:val="0"/>
          <w:sz w:val="32"/>
          <w:szCs w:val="32"/>
          <w:u w:val="none"/>
          <w:lang w:val="en-US" w:eastAsia="zh-CN"/>
        </w:rPr>
        <w:t>4</w:t>
      </w:r>
      <w:r>
        <w:rPr>
          <w:rFonts w:hint="default" w:ascii="Times New Roman" w:hAnsi="Times New Roman" w:eastAsia="仿宋_GB2312" w:cs="Times New Roman"/>
          <w:b w:val="0"/>
          <w:sz w:val="32"/>
          <w:szCs w:val="32"/>
          <w:u w:val="none"/>
        </w:rPr>
        <w:t>年，</w:t>
      </w:r>
      <w:r>
        <w:rPr>
          <w:rFonts w:hint="default" w:ascii="Times New Roman" w:hAnsi="Times New Roman" w:cs="Times New Roman"/>
          <w:b w:val="0"/>
          <w:sz w:val="32"/>
          <w:szCs w:val="32"/>
          <w:u w:val="none"/>
          <w:lang w:val="en-US" w:eastAsia="zh-CN"/>
        </w:rPr>
        <w:t>学校</w:t>
      </w:r>
      <w:r>
        <w:rPr>
          <w:rFonts w:hint="default" w:ascii="Times New Roman" w:hAnsi="Times New Roman" w:eastAsia="仿宋_GB2312" w:cs="Times New Roman"/>
          <w:b w:val="0"/>
          <w:sz w:val="32"/>
          <w:szCs w:val="32"/>
          <w:u w:val="none"/>
        </w:rPr>
        <w:t>坚持以习近平新时代中国特色社会主义思想为指导</w:t>
      </w:r>
      <w:r>
        <w:rPr>
          <w:rFonts w:hint="default" w:ascii="Times New Roman" w:hAnsi="Times New Roman" w:cs="Times New Roman"/>
          <w:b w:val="0"/>
          <w:sz w:val="32"/>
          <w:szCs w:val="32"/>
          <w:u w:val="none"/>
          <w:lang w:eastAsia="zh-CN"/>
        </w:rPr>
        <w:t>，</w:t>
      </w:r>
      <w:r>
        <w:rPr>
          <w:rFonts w:hint="default" w:ascii="Times New Roman" w:hAnsi="Times New Roman" w:eastAsia="仿宋_GB2312" w:cs="Times New Roman"/>
          <w:b w:val="0"/>
          <w:sz w:val="32"/>
          <w:szCs w:val="32"/>
          <w:u w:val="none"/>
        </w:rPr>
        <w:t>严格按照市委、市政府和市体育局党</w:t>
      </w:r>
      <w:r>
        <w:rPr>
          <w:rFonts w:hint="default" w:ascii="Times New Roman" w:hAnsi="Times New Roman" w:eastAsia="仿宋_GB2312" w:cs="Times New Roman"/>
          <w:b w:val="0"/>
          <w:sz w:val="32"/>
          <w:szCs w:val="32"/>
          <w:u w:val="none"/>
          <w:lang w:val="en-US" w:eastAsia="zh-CN"/>
        </w:rPr>
        <w:t>组</w:t>
      </w:r>
      <w:r>
        <w:rPr>
          <w:rFonts w:hint="default" w:ascii="Times New Roman" w:hAnsi="Times New Roman" w:eastAsia="仿宋_GB2312" w:cs="Times New Roman"/>
          <w:b w:val="0"/>
          <w:sz w:val="32"/>
          <w:szCs w:val="32"/>
          <w:u w:val="none"/>
        </w:rPr>
        <w:t>工作部署，紧密结合工作实际，</w:t>
      </w:r>
      <w:r>
        <w:rPr>
          <w:rFonts w:hint="default" w:ascii="Times New Roman" w:hAnsi="Times New Roman" w:cs="Times New Roman"/>
        </w:rPr>
        <w:t>脚踏实地、积极进取、开拓创新</w:t>
      </w:r>
      <w:r>
        <w:rPr>
          <w:rFonts w:hint="default" w:ascii="Times New Roman" w:hAnsi="Times New Roman" w:cs="Times New Roman"/>
          <w:lang w:eastAsia="zh-CN"/>
        </w:rPr>
        <w:t>。</w:t>
      </w:r>
      <w:r>
        <w:rPr>
          <w:rFonts w:hint="default" w:ascii="Times New Roman" w:hAnsi="Times New Roman" w:cs="Times New Roman"/>
        </w:rPr>
        <w:t>党建各项工作取得了新成果、实现了新突破。</w:t>
      </w:r>
    </w:p>
    <w:p w14:paraId="5E05660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cs="Times New Roman"/>
          <w:sz w:val="32"/>
          <w:szCs w:val="32"/>
          <w:lang w:val="en-US" w:eastAsia="zh-CN"/>
        </w:rPr>
        <w:t>党建引领凝心聚力思想铸魂。</w:t>
      </w:r>
      <w:r>
        <w:rPr>
          <w:rFonts w:hint="default" w:ascii="Times New Roman" w:hAnsi="Times New Roman" w:eastAsia="仿宋_GB2312" w:cs="Times New Roman"/>
          <w:sz w:val="32"/>
          <w:szCs w:val="32"/>
          <w:lang w:val="en-US" w:eastAsia="zh-CN"/>
        </w:rPr>
        <w:t>一是组织召开学习贯彻习近平新时代中国特色社会主义思想主题教育专题民主生活会、组织生活会，开展民主评议党员工作和主题党日活动，推动主题教育走深走实、入脑入心。二是扎实开展党纪学习教育。通过举办县处级领导干部读书班、理论学习中心组学习、</w:t>
      </w:r>
      <w:r>
        <w:rPr>
          <w:rFonts w:hint="default" w:ascii="Times New Roman" w:hAnsi="Times New Roman" w:cs="Times New Roman"/>
          <w:sz w:val="32"/>
          <w:szCs w:val="32"/>
          <w:lang w:val="en-US" w:eastAsia="zh-CN"/>
        </w:rPr>
        <w:t>“</w:t>
      </w:r>
      <w:r>
        <w:rPr>
          <w:rFonts w:hint="default" w:ascii="Times New Roman" w:hAnsi="Times New Roman" w:eastAsia="仿宋_GB2312" w:cs="Times New Roman"/>
          <w:sz w:val="32"/>
          <w:szCs w:val="32"/>
          <w:lang w:val="en-US" w:eastAsia="zh-CN"/>
        </w:rPr>
        <w:t>三会一课</w:t>
      </w:r>
      <w:r>
        <w:rPr>
          <w:rFonts w:hint="default" w:ascii="Times New Roman" w:hAnsi="Times New Roman" w:cs="Times New Roman"/>
          <w:sz w:val="32"/>
          <w:szCs w:val="32"/>
          <w:lang w:val="en-US" w:eastAsia="zh-CN"/>
        </w:rPr>
        <w:t>”</w:t>
      </w:r>
      <w:r>
        <w:rPr>
          <w:rFonts w:hint="default" w:ascii="Times New Roman" w:hAnsi="Times New Roman" w:eastAsia="仿宋_GB2312" w:cs="Times New Roman"/>
          <w:sz w:val="32"/>
          <w:szCs w:val="32"/>
          <w:lang w:val="en-US" w:eastAsia="zh-CN"/>
        </w:rPr>
        <w:t>、主题党日等形式开展《中国共产党纪律处分条例》学习13次，基层党组织书记讲授纪律党课5次，组织集体观看警示教育纪录片，引导党员干部增强纪法意识，严守纪法底线，自觉筑牢拒腐防变的思想堤坝。三是学习贯彻党的二十届三中全会精神。组织县处级干部开展党的二十届三中全会精神专题学习班暨集中轮训，开展党的二十届三中全会精神专题宣讲6人次，组织科级及以下党员、干部开展全会精神学习培训，全会精神学习覆盖全体教职工。四是加强组织建设。制定政治理论学习配档12份，按要求开展“三会一课”、主题党日活动，组织党员深入学习党的二十届三中全会精神，接收入党积极分子党员1名。</w:t>
      </w:r>
    </w:p>
    <w:p w14:paraId="7EF1FAA3">
      <w:pPr>
        <w:ind w:left="0" w:leftChars="0" w:firstLine="0" w:firstLineChars="0"/>
        <w:jc w:val="center"/>
        <w:rPr>
          <w:rFonts w:hint="default" w:ascii="Times New Roman" w:hAnsi="Times New Roman" w:cs="Times New Roman"/>
        </w:rPr>
      </w:pPr>
      <w:r>
        <w:rPr>
          <w:rFonts w:hint="default" w:ascii="Times New Roman" w:hAnsi="Times New Roman" w:cs="Times New Roman"/>
        </w:rPr>
        <w:drawing>
          <wp:inline distT="0" distB="0" distL="114300" distR="114300">
            <wp:extent cx="5015230" cy="2829560"/>
            <wp:effectExtent l="0" t="0" r="13970" b="8890"/>
            <wp:docPr id="36"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11"/>
                    <pic:cNvPicPr>
                      <a:picLocks noChangeAspect="1"/>
                    </pic:cNvPicPr>
                  </pic:nvPicPr>
                  <pic:blipFill>
                    <a:blip r:embed="rId33"/>
                    <a:stretch>
                      <a:fillRect/>
                    </a:stretch>
                  </pic:blipFill>
                  <pic:spPr>
                    <a:xfrm>
                      <a:off x="0" y="0"/>
                      <a:ext cx="5015230" cy="2829560"/>
                    </a:xfrm>
                    <a:prstGeom prst="rect">
                      <a:avLst/>
                    </a:prstGeom>
                    <a:noFill/>
                    <a:ln>
                      <a:noFill/>
                    </a:ln>
                  </pic:spPr>
                </pic:pic>
              </a:graphicData>
            </a:graphic>
          </wp:inline>
        </w:drawing>
      </w:r>
    </w:p>
    <w:p w14:paraId="4F43FD18">
      <w:pPr>
        <w:ind w:left="0" w:leftChars="0" w:firstLine="0" w:firstLineChars="0"/>
        <w:jc w:val="center"/>
        <w:rPr>
          <w:rFonts w:hint="default" w:ascii="Times New Roman" w:hAnsi="Times New Roman" w:eastAsia="仿宋_GB2312" w:cs="Times New Roman"/>
          <w:sz w:val="32"/>
          <w:szCs w:val="32"/>
          <w:u w:val="single"/>
          <w:lang w:val="en-US" w:eastAsia="zh-CN"/>
        </w:rPr>
      </w:pPr>
      <w:r>
        <w:rPr>
          <w:rFonts w:hint="default" w:ascii="Times New Roman" w:hAnsi="Times New Roman" w:cs="Times New Roman"/>
          <w:sz w:val="24"/>
          <w:szCs w:val="24"/>
          <w:lang w:val="en-US" w:eastAsia="zh-CN"/>
        </w:rPr>
        <w:t xml:space="preserve">3.1.1 </w:t>
      </w:r>
      <w:r>
        <w:rPr>
          <w:rFonts w:hint="default" w:ascii="Times New Roman" w:hAnsi="Times New Roman" w:cs="Times New Roman"/>
          <w:sz w:val="24"/>
          <w:szCs w:val="24"/>
        </w:rPr>
        <w:t>党的二十届三中全会精神宣讲</w:t>
      </w:r>
    </w:p>
    <w:p w14:paraId="14416953">
      <w:pPr>
        <w:widowControl w:val="0"/>
        <w:spacing w:line="560" w:lineRule="exact"/>
        <w:ind w:firstLine="64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推动全面从严治党</w:t>
      </w:r>
      <w:r>
        <w:rPr>
          <w:rFonts w:hint="default" w:ascii="Times New Roman" w:hAnsi="Times New Roman" w:cs="Times New Roman"/>
          <w:sz w:val="32"/>
          <w:szCs w:val="32"/>
          <w:lang w:val="en-US" w:eastAsia="zh-CN"/>
        </w:rPr>
        <w:t>向</w:t>
      </w:r>
      <w:r>
        <w:rPr>
          <w:rFonts w:hint="default" w:ascii="Times New Roman" w:hAnsi="Times New Roman" w:eastAsia="仿宋_GB2312" w:cs="Times New Roman"/>
          <w:sz w:val="32"/>
          <w:szCs w:val="32"/>
          <w:lang w:val="en-US" w:eastAsia="zh-CN"/>
        </w:rPr>
        <w:t>纵深发展。组织召开全面从严治党暨党风廉政建设工作会议，层层签订《2024年度全面从严治党承诺书》，压实管党治党政治责任。巩固拓展</w:t>
      </w:r>
      <w:r>
        <w:rPr>
          <w:rFonts w:hint="default" w:ascii="Times New Roman" w:hAnsi="Times New Roman" w:cs="Times New Roman"/>
          <w:sz w:val="32"/>
          <w:szCs w:val="32"/>
          <w:lang w:val="en-US" w:eastAsia="zh-CN"/>
        </w:rPr>
        <w:t>“</w:t>
      </w:r>
      <w:r>
        <w:rPr>
          <w:rFonts w:hint="default" w:ascii="Times New Roman" w:hAnsi="Times New Roman" w:eastAsia="仿宋_GB2312" w:cs="Times New Roman"/>
          <w:sz w:val="32"/>
          <w:szCs w:val="32"/>
          <w:lang w:val="en-US" w:eastAsia="zh-CN"/>
        </w:rPr>
        <w:t>运动强体·清风润校</w:t>
      </w:r>
      <w:r>
        <w:rPr>
          <w:rFonts w:hint="default" w:ascii="Times New Roman" w:hAnsi="Times New Roman" w:cs="Times New Roman"/>
          <w:sz w:val="32"/>
          <w:szCs w:val="32"/>
          <w:lang w:val="en-US" w:eastAsia="zh-CN"/>
        </w:rPr>
        <w:t>”</w:t>
      </w:r>
      <w:r>
        <w:rPr>
          <w:rFonts w:hint="default" w:ascii="Times New Roman" w:hAnsi="Times New Roman" w:eastAsia="仿宋_GB2312" w:cs="Times New Roman"/>
          <w:sz w:val="32"/>
          <w:szCs w:val="32"/>
          <w:lang w:val="en-US" w:eastAsia="zh-CN"/>
        </w:rPr>
        <w:t>廉洁文化品牌建设，启动</w:t>
      </w:r>
      <w:r>
        <w:rPr>
          <w:rFonts w:hint="default" w:ascii="Times New Roman" w:hAnsi="Times New Roman" w:cs="Times New Roman"/>
          <w:sz w:val="32"/>
          <w:szCs w:val="32"/>
          <w:lang w:val="en-US" w:eastAsia="zh-CN"/>
        </w:rPr>
        <w:t>“</w:t>
      </w:r>
      <w:r>
        <w:rPr>
          <w:rFonts w:hint="default" w:ascii="Times New Roman" w:hAnsi="Times New Roman" w:eastAsia="仿宋_GB2312" w:cs="Times New Roman"/>
          <w:sz w:val="32"/>
          <w:szCs w:val="32"/>
          <w:lang w:val="en-US" w:eastAsia="zh-CN"/>
        </w:rPr>
        <w:t>十讲十要十不准</w:t>
      </w:r>
      <w:r>
        <w:rPr>
          <w:rFonts w:hint="default" w:ascii="Times New Roman" w:hAnsi="Times New Roman" w:cs="Times New Roman"/>
          <w:sz w:val="32"/>
          <w:szCs w:val="32"/>
          <w:lang w:val="en-US" w:eastAsia="zh-CN"/>
        </w:rPr>
        <w:t>”</w:t>
      </w:r>
      <w:r>
        <w:rPr>
          <w:rFonts w:hint="default" w:ascii="Times New Roman" w:hAnsi="Times New Roman" w:eastAsia="仿宋_GB2312" w:cs="Times New Roman"/>
          <w:sz w:val="32"/>
          <w:szCs w:val="32"/>
          <w:lang w:val="en-US" w:eastAsia="zh-CN"/>
        </w:rPr>
        <w:t>作风建设提升行动，配套制定《教职工职业行为负面清单及失范行为处理办法（试行）》，协助开展群众身边不正之风和腐败问题集中整治工作，</w:t>
      </w:r>
      <w:r>
        <w:rPr>
          <w:rFonts w:hint="default" w:ascii="Times New Roman" w:hAnsi="Times New Roman" w:cs="Times New Roman"/>
          <w:sz w:val="32"/>
          <w:szCs w:val="32"/>
          <w:lang w:val="en-US" w:eastAsia="zh-CN"/>
        </w:rPr>
        <w:t>强化</w:t>
      </w:r>
      <w:r>
        <w:rPr>
          <w:rFonts w:hint="default" w:ascii="Times New Roman" w:hAnsi="Times New Roman" w:eastAsia="仿宋_GB2312" w:cs="Times New Roman"/>
          <w:sz w:val="32"/>
          <w:szCs w:val="32"/>
          <w:lang w:val="en-US" w:eastAsia="zh-CN"/>
        </w:rPr>
        <w:t>作风建设新成效，促进工作提升</w:t>
      </w:r>
      <w:r>
        <w:rPr>
          <w:rFonts w:hint="default" w:ascii="Times New Roman" w:hAnsi="Times New Roman" w:cs="Times New Roman"/>
          <w:sz w:val="32"/>
          <w:szCs w:val="32"/>
          <w:lang w:val="en-US" w:eastAsia="zh-CN"/>
        </w:rPr>
        <w:t>新</w:t>
      </w:r>
      <w:r>
        <w:rPr>
          <w:rFonts w:hint="default" w:ascii="Times New Roman" w:hAnsi="Times New Roman" w:eastAsia="仿宋_GB2312" w:cs="Times New Roman"/>
          <w:sz w:val="32"/>
          <w:szCs w:val="32"/>
          <w:lang w:val="en-US" w:eastAsia="zh-CN"/>
        </w:rPr>
        <w:t>突破。通过增设党总支会议</w:t>
      </w:r>
      <w:r>
        <w:rPr>
          <w:rFonts w:hint="default" w:ascii="Times New Roman" w:hAnsi="Times New Roman" w:cs="Times New Roman"/>
          <w:sz w:val="32"/>
          <w:szCs w:val="32"/>
          <w:lang w:val="en-US" w:eastAsia="zh-CN"/>
        </w:rPr>
        <w:t>“</w:t>
      </w:r>
      <w:r>
        <w:rPr>
          <w:rFonts w:hint="default" w:ascii="Times New Roman" w:hAnsi="Times New Roman" w:eastAsia="仿宋_GB2312" w:cs="Times New Roman"/>
          <w:sz w:val="32"/>
          <w:szCs w:val="32"/>
          <w:lang w:val="en-US" w:eastAsia="zh-CN"/>
        </w:rPr>
        <w:t>廉情通报</w:t>
      </w:r>
      <w:r>
        <w:rPr>
          <w:rFonts w:hint="default" w:ascii="Times New Roman" w:hAnsi="Times New Roman" w:cs="Times New Roman"/>
          <w:sz w:val="32"/>
          <w:szCs w:val="32"/>
          <w:lang w:val="en-US" w:eastAsia="zh-CN"/>
        </w:rPr>
        <w:t>”</w:t>
      </w:r>
      <w:r>
        <w:rPr>
          <w:rFonts w:hint="default" w:ascii="Times New Roman" w:hAnsi="Times New Roman" w:eastAsia="仿宋_GB2312" w:cs="Times New Roman"/>
          <w:sz w:val="32"/>
          <w:szCs w:val="32"/>
          <w:lang w:val="en-US" w:eastAsia="zh-CN"/>
        </w:rPr>
        <w:t>内容、运用正反面案例等方式开展廉洁教育，编发《监督提醒》23期，开展家庭助廉活动，印发《廉洁家书》，累计开展2024年廉政谈话</w:t>
      </w:r>
      <w:r>
        <w:rPr>
          <w:rFonts w:hint="default" w:ascii="Times New Roman" w:hAnsi="Times New Roman" w:cs="Times New Roman"/>
          <w:sz w:val="32"/>
          <w:szCs w:val="32"/>
          <w:lang w:val="en-US" w:eastAsia="zh-CN"/>
        </w:rPr>
        <w:t>达</w:t>
      </w:r>
      <w:r>
        <w:rPr>
          <w:rFonts w:hint="default" w:ascii="Times New Roman" w:hAnsi="Times New Roman" w:eastAsia="仿宋_GB2312" w:cs="Times New Roman"/>
          <w:sz w:val="32"/>
          <w:szCs w:val="32"/>
          <w:lang w:val="en-US" w:eastAsia="zh-CN"/>
        </w:rPr>
        <w:t>129人次</w:t>
      </w:r>
      <w:r>
        <w:rPr>
          <w:rFonts w:hint="default" w:ascii="Times New Roman" w:hAnsi="Times New Roman" w:cs="Times New Roman"/>
          <w:sz w:val="32"/>
          <w:szCs w:val="32"/>
          <w:lang w:val="en-US" w:eastAsia="zh-CN"/>
        </w:rPr>
        <w:t>，</w:t>
      </w:r>
      <w:r>
        <w:rPr>
          <w:rFonts w:hint="default" w:ascii="Times New Roman" w:hAnsi="Times New Roman" w:eastAsia="仿宋_GB2312" w:cs="Times New Roman"/>
          <w:sz w:val="32"/>
          <w:szCs w:val="32"/>
          <w:lang w:val="en-US" w:eastAsia="zh-CN"/>
        </w:rPr>
        <w:t>共同营造风清气正、干事创业良好氛围</w:t>
      </w:r>
      <w:r>
        <w:rPr>
          <w:rFonts w:hint="default" w:ascii="Times New Roman" w:hAnsi="Times New Roman" w:cs="Times New Roman"/>
          <w:sz w:val="32"/>
          <w:szCs w:val="32"/>
          <w:lang w:val="en-US" w:eastAsia="zh-CN"/>
        </w:rPr>
        <w:t>。</w:t>
      </w:r>
    </w:p>
    <w:p w14:paraId="396BB90A">
      <w:pPr>
        <w:ind w:left="0" w:leftChars="0" w:firstLine="0" w:firstLineChars="0"/>
        <w:jc w:val="center"/>
        <w:rPr>
          <w:rFonts w:hint="default" w:ascii="Times New Roman" w:hAnsi="Times New Roman" w:cs="Times New Roman"/>
        </w:rPr>
      </w:pPr>
      <w:r>
        <w:rPr>
          <w:rFonts w:hint="default" w:ascii="Times New Roman" w:hAnsi="Times New Roman" w:cs="Times New Roman"/>
        </w:rPr>
        <w:drawing>
          <wp:inline distT="0" distB="0" distL="114300" distR="114300">
            <wp:extent cx="5037455" cy="2333625"/>
            <wp:effectExtent l="0" t="0" r="10795" b="9525"/>
            <wp:docPr id="1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
                    <pic:cNvPicPr>
                      <a:picLocks noChangeAspect="1"/>
                    </pic:cNvPicPr>
                  </pic:nvPicPr>
                  <pic:blipFill>
                    <a:blip r:embed="rId34"/>
                    <a:stretch>
                      <a:fillRect/>
                    </a:stretch>
                  </pic:blipFill>
                  <pic:spPr>
                    <a:xfrm>
                      <a:off x="0" y="0"/>
                      <a:ext cx="5037455" cy="2333625"/>
                    </a:xfrm>
                    <a:prstGeom prst="rect">
                      <a:avLst/>
                    </a:prstGeom>
                    <a:noFill/>
                    <a:ln>
                      <a:noFill/>
                    </a:ln>
                  </pic:spPr>
                </pic:pic>
              </a:graphicData>
            </a:graphic>
          </wp:inline>
        </w:drawing>
      </w:r>
    </w:p>
    <w:p w14:paraId="71315167">
      <w:pPr>
        <w:ind w:left="0" w:leftChars="0" w:firstLine="0" w:firstLineChars="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lang w:val="en-US" w:eastAsia="zh-CN"/>
        </w:rPr>
        <w:t>3.1.2党纪学习</w:t>
      </w:r>
      <w:r>
        <w:rPr>
          <w:rFonts w:hint="default" w:ascii="Times New Roman" w:hAnsi="Times New Roman" w:eastAsia="仿宋_GB2312" w:cs="Times New Roman"/>
          <w:sz w:val="24"/>
          <w:szCs w:val="24"/>
        </w:rPr>
        <w:t>教育专题党课</w:t>
      </w:r>
    </w:p>
    <w:p w14:paraId="54BAD9CA">
      <w:pPr>
        <w:pStyle w:val="3"/>
        <w:ind w:firstLine="640" w:firstLineChars="200"/>
        <w:rPr>
          <w:rFonts w:hint="default" w:ascii="Times New Roman" w:hAnsi="Times New Roman" w:cs="Times New Roman"/>
        </w:rPr>
      </w:pPr>
      <w:bookmarkStart w:id="15" w:name="_Toc155645790"/>
      <w:r>
        <w:rPr>
          <w:rFonts w:hint="default" w:ascii="Times New Roman" w:hAnsi="Times New Roman" w:cs="Times New Roman"/>
        </w:rPr>
        <w:t>弘扬传统文化</w:t>
      </w:r>
      <w:bookmarkEnd w:id="15"/>
    </w:p>
    <w:p w14:paraId="1C04C014">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cs="Times New Roman"/>
          <w:lang w:eastAsia="zh-CN"/>
        </w:rPr>
      </w:pPr>
      <w:r>
        <w:rPr>
          <w:rFonts w:hint="default" w:ascii="Times New Roman" w:hAnsi="Times New Roman" w:cs="Times New Roman"/>
        </w:rPr>
        <w:t>学校始终坚持弘扬传统文化，提高学生的文化修养和艺术情操，开展形式多样、内容丰富的文化活动。本年度组织了</w:t>
      </w:r>
      <w:r>
        <w:rPr>
          <w:rFonts w:hint="default" w:ascii="Times New Roman" w:hAnsi="Times New Roman" w:cs="Times New Roman"/>
          <w:lang w:eastAsia="zh-CN"/>
        </w:rPr>
        <w:t>“</w:t>
      </w:r>
      <w:r>
        <w:rPr>
          <w:rFonts w:hint="default" w:ascii="Times New Roman" w:hAnsi="Times New Roman" w:cs="Times New Roman"/>
        </w:rPr>
        <w:t>我们的节日•元宵节</w:t>
      </w:r>
      <w:r>
        <w:rPr>
          <w:rFonts w:hint="default" w:ascii="Times New Roman" w:hAnsi="Times New Roman" w:cs="Times New Roman"/>
          <w:lang w:eastAsia="zh-CN"/>
        </w:rPr>
        <w:t>”</w:t>
      </w:r>
      <w:r>
        <w:rPr>
          <w:rFonts w:hint="default" w:ascii="Times New Roman" w:hAnsi="Times New Roman" w:cs="Times New Roman"/>
          <w:lang w:val="en-US" w:eastAsia="zh-CN"/>
        </w:rPr>
        <w:t>系列</w:t>
      </w:r>
      <w:r>
        <w:rPr>
          <w:rFonts w:hint="default" w:ascii="Times New Roman" w:hAnsi="Times New Roman" w:cs="Times New Roman"/>
        </w:rPr>
        <w:t>活动</w:t>
      </w:r>
      <w:r>
        <w:rPr>
          <w:rFonts w:hint="default" w:ascii="Times New Roman" w:hAnsi="Times New Roman" w:cs="Times New Roman"/>
          <w:lang w:eastAsia="zh-CN"/>
        </w:rPr>
        <w:t>，</w:t>
      </w:r>
      <w:r>
        <w:rPr>
          <w:rFonts w:hint="default" w:ascii="Times New Roman" w:hAnsi="Times New Roman" w:cs="Times New Roman"/>
        </w:rPr>
        <w:t>学生</w:t>
      </w:r>
      <w:r>
        <w:rPr>
          <w:rFonts w:hint="default" w:ascii="Times New Roman" w:hAnsi="Times New Roman" w:cs="Times New Roman"/>
          <w:lang w:val="en-US" w:eastAsia="zh-CN"/>
        </w:rPr>
        <w:t>们</w:t>
      </w:r>
      <w:r>
        <w:rPr>
          <w:rFonts w:hint="default" w:ascii="Times New Roman" w:hAnsi="Times New Roman" w:cs="Times New Roman"/>
        </w:rPr>
        <w:t>体验、感受</w:t>
      </w:r>
      <w:r>
        <w:rPr>
          <w:rFonts w:hint="default" w:ascii="Times New Roman" w:hAnsi="Times New Roman" w:cs="Times New Roman"/>
          <w:lang w:val="en-US" w:eastAsia="zh-CN"/>
        </w:rPr>
        <w:t>到了</w:t>
      </w:r>
      <w:r>
        <w:rPr>
          <w:rFonts w:hint="default" w:ascii="Times New Roman" w:hAnsi="Times New Roman" w:cs="Times New Roman"/>
        </w:rPr>
        <w:t>我国的传统节日</w:t>
      </w:r>
      <w:r>
        <w:rPr>
          <w:rFonts w:hint="default" w:ascii="Times New Roman" w:hAnsi="Times New Roman" w:cs="Times New Roman"/>
          <w:lang w:eastAsia="zh-CN"/>
        </w:rPr>
        <w:t>——</w:t>
      </w:r>
      <w:r>
        <w:rPr>
          <w:rFonts w:hint="default" w:ascii="Times New Roman" w:hAnsi="Times New Roman" w:cs="Times New Roman"/>
        </w:rPr>
        <w:t>元宵节</w:t>
      </w:r>
      <w:r>
        <w:rPr>
          <w:rFonts w:hint="default" w:ascii="Times New Roman" w:hAnsi="Times New Roman" w:cs="Times New Roman"/>
          <w:lang w:eastAsia="zh-CN"/>
        </w:rPr>
        <w:t>，</w:t>
      </w:r>
      <w:r>
        <w:rPr>
          <w:rFonts w:hint="default" w:ascii="Times New Roman" w:hAnsi="Times New Roman" w:cs="Times New Roman"/>
        </w:rPr>
        <w:t>了解</w:t>
      </w:r>
      <w:r>
        <w:rPr>
          <w:rFonts w:hint="default" w:ascii="Times New Roman" w:hAnsi="Times New Roman" w:cs="Times New Roman"/>
          <w:lang w:val="en-US" w:eastAsia="zh-CN"/>
        </w:rPr>
        <w:t>了</w:t>
      </w:r>
      <w:r>
        <w:rPr>
          <w:rFonts w:hint="default" w:ascii="Times New Roman" w:hAnsi="Times New Roman" w:cs="Times New Roman"/>
        </w:rPr>
        <w:t>我们中华民族的风俗习惯</w:t>
      </w:r>
      <w:r>
        <w:rPr>
          <w:rFonts w:hint="default" w:ascii="Times New Roman" w:hAnsi="Times New Roman" w:cs="Times New Roman"/>
          <w:lang w:eastAsia="zh-CN"/>
        </w:rPr>
        <w:t>；</w:t>
      </w:r>
      <w:r>
        <w:rPr>
          <w:rFonts w:hint="default" w:ascii="Times New Roman" w:hAnsi="Times New Roman" w:eastAsia="仿宋_GB2312" w:cs="Times New Roman"/>
          <w:i w:val="0"/>
          <w:iCs w:val="0"/>
          <w:caps w:val="0"/>
          <w:spacing w:val="8"/>
          <w:sz w:val="32"/>
          <w:szCs w:val="32"/>
          <w:shd w:val="clear" w:fill="FFFFFF"/>
        </w:rPr>
        <w:t>全环境立德树人</w:t>
      </w:r>
      <w:r>
        <w:rPr>
          <w:rFonts w:hint="default" w:ascii="Times New Roman" w:hAnsi="Times New Roman" w:cs="Times New Roman"/>
          <w:i w:val="0"/>
          <w:iCs w:val="0"/>
          <w:caps w:val="0"/>
          <w:spacing w:val="8"/>
          <w:sz w:val="32"/>
          <w:szCs w:val="32"/>
          <w:shd w:val="clear" w:fill="FFFFFF"/>
          <w:lang w:eastAsia="zh-CN"/>
        </w:rPr>
        <w:t>“</w:t>
      </w:r>
      <w:r>
        <w:rPr>
          <w:rFonts w:hint="default" w:ascii="Times New Roman" w:hAnsi="Times New Roman" w:eastAsia="仿宋_GB2312" w:cs="Times New Roman"/>
          <w:i w:val="0"/>
          <w:iCs w:val="0"/>
          <w:caps w:val="0"/>
          <w:spacing w:val="8"/>
          <w:sz w:val="32"/>
          <w:szCs w:val="32"/>
          <w:shd w:val="clear" w:fill="FFFFFF"/>
        </w:rPr>
        <w:t>乐理筑梦 笛声润心</w:t>
      </w:r>
      <w:r>
        <w:rPr>
          <w:rFonts w:hint="default" w:ascii="Times New Roman" w:hAnsi="Times New Roman" w:cs="Times New Roman"/>
          <w:i w:val="0"/>
          <w:iCs w:val="0"/>
          <w:caps w:val="0"/>
          <w:spacing w:val="8"/>
          <w:sz w:val="32"/>
          <w:szCs w:val="32"/>
          <w:shd w:val="clear" w:fill="FFFFFF"/>
          <w:lang w:eastAsia="zh-CN"/>
        </w:rPr>
        <w:t>”</w:t>
      </w:r>
      <w:r>
        <w:rPr>
          <w:rFonts w:hint="default" w:ascii="Times New Roman" w:hAnsi="Times New Roman" w:eastAsia="仿宋_GB2312" w:cs="Times New Roman"/>
          <w:i w:val="0"/>
          <w:iCs w:val="0"/>
          <w:caps w:val="0"/>
          <w:spacing w:val="8"/>
          <w:sz w:val="32"/>
          <w:szCs w:val="32"/>
          <w:shd w:val="clear" w:fill="FFFFFF"/>
        </w:rPr>
        <w:t>传统文化进课堂活动</w:t>
      </w:r>
      <w:r>
        <w:rPr>
          <w:rFonts w:hint="default" w:ascii="Times New Roman" w:hAnsi="Times New Roman" w:eastAsia="仿宋_GB2312" w:cs="Times New Roman"/>
          <w:i w:val="0"/>
          <w:iCs w:val="0"/>
          <w:caps w:val="0"/>
          <w:spacing w:val="8"/>
          <w:sz w:val="32"/>
          <w:szCs w:val="32"/>
          <w:shd w:val="clear" w:fill="FFFFFF"/>
          <w:lang w:eastAsia="zh-CN"/>
        </w:rPr>
        <w:t>，</w:t>
      </w:r>
      <w:r>
        <w:rPr>
          <w:rFonts w:hint="default" w:ascii="Times New Roman" w:hAnsi="Times New Roman" w:eastAsia="仿宋_GB2312" w:cs="Times New Roman"/>
          <w:kern w:val="0"/>
          <w:sz w:val="32"/>
          <w:szCs w:val="32"/>
          <w:lang w:val="en-US" w:eastAsia="zh-CN" w:bidi="ar"/>
        </w:rPr>
        <w:t>以传统民乐为桥梁，为学生启智润心，弘扬时代新风</w:t>
      </w:r>
      <w:r>
        <w:rPr>
          <w:rFonts w:hint="default" w:ascii="Times New Roman" w:hAnsi="Times New Roman" w:cs="Times New Roman"/>
          <w:kern w:val="0"/>
          <w:sz w:val="32"/>
          <w:szCs w:val="32"/>
          <w:lang w:val="en-US" w:eastAsia="zh-CN" w:bidi="ar"/>
        </w:rPr>
        <w:t>；</w:t>
      </w:r>
      <w:r>
        <w:rPr>
          <w:rFonts w:hint="default" w:ascii="Times New Roman" w:hAnsi="Times New Roman" w:cs="Times New Roman"/>
        </w:rPr>
        <w:t>弘扬传统文化</w:t>
      </w:r>
      <w:r>
        <w:rPr>
          <w:rFonts w:hint="default" w:ascii="Times New Roman" w:hAnsi="Times New Roman" w:cs="Times New Roman"/>
          <w:lang w:val="en-US" w:eastAsia="zh-CN"/>
        </w:rPr>
        <w:t>系列活动</w:t>
      </w:r>
      <w:r>
        <w:rPr>
          <w:rFonts w:hint="default" w:ascii="Times New Roman" w:hAnsi="Times New Roman" w:eastAsia="仿宋_GB2312" w:cs="Times New Roman"/>
          <w:kern w:val="0"/>
          <w:sz w:val="32"/>
          <w:szCs w:val="32"/>
          <w:lang w:val="en-US" w:eastAsia="zh-CN" w:bidi="ar"/>
        </w:rPr>
        <w:t>让学生在愉悦的氛围中学习、体验、感受到了传统文化的巨大魅力</w:t>
      </w:r>
      <w:r>
        <w:rPr>
          <w:rFonts w:hint="default" w:ascii="Times New Roman" w:hAnsi="Times New Roman" w:cs="Times New Roman"/>
          <w:kern w:val="0"/>
          <w:sz w:val="32"/>
          <w:szCs w:val="32"/>
          <w:lang w:val="en-US" w:eastAsia="zh-CN" w:bidi="ar"/>
        </w:rPr>
        <w:t>，</w:t>
      </w:r>
      <w:r>
        <w:rPr>
          <w:rFonts w:hint="default" w:ascii="Times New Roman" w:hAnsi="Times New Roman" w:eastAsia="仿宋_GB2312" w:cs="Times New Roman"/>
        </w:rPr>
        <w:t>进而尊重和热爱我们中华民族的传统文化</w:t>
      </w:r>
      <w:r>
        <w:rPr>
          <w:rFonts w:hint="default" w:ascii="Times New Roman" w:hAnsi="Times New Roman" w:eastAsia="仿宋_GB2312" w:cs="Times New Roman"/>
          <w:lang w:eastAsia="zh-CN"/>
        </w:rPr>
        <w:t>，</w:t>
      </w:r>
      <w:r>
        <w:rPr>
          <w:rFonts w:hint="default" w:ascii="Times New Roman" w:hAnsi="Times New Roman" w:eastAsia="仿宋_GB2312" w:cs="Times New Roman"/>
          <w:i w:val="0"/>
          <w:iCs w:val="0"/>
          <w:caps w:val="0"/>
          <w:color w:val="191919"/>
          <w:spacing w:val="0"/>
          <w:sz w:val="32"/>
          <w:szCs w:val="32"/>
          <w:shd w:val="clear" w:fill="FFFFFF"/>
        </w:rPr>
        <w:t>增进了</w:t>
      </w:r>
      <w:r>
        <w:rPr>
          <w:rFonts w:hint="default" w:ascii="Times New Roman" w:hAnsi="Times New Roman" w:eastAsia="仿宋_GB2312" w:cs="Times New Roman"/>
          <w:i w:val="0"/>
          <w:iCs w:val="0"/>
          <w:caps w:val="0"/>
          <w:color w:val="191919"/>
          <w:spacing w:val="0"/>
          <w:sz w:val="32"/>
          <w:szCs w:val="32"/>
          <w:shd w:val="clear" w:fill="FFFFFF"/>
          <w:lang w:val="en-US" w:eastAsia="zh-CN"/>
        </w:rPr>
        <w:t>学生</w:t>
      </w:r>
      <w:r>
        <w:rPr>
          <w:rFonts w:hint="default" w:ascii="Times New Roman" w:hAnsi="Times New Roman" w:eastAsia="仿宋_GB2312" w:cs="Times New Roman"/>
          <w:i w:val="0"/>
          <w:iCs w:val="0"/>
          <w:caps w:val="0"/>
          <w:color w:val="191919"/>
          <w:spacing w:val="0"/>
          <w:sz w:val="32"/>
          <w:szCs w:val="32"/>
          <w:shd w:val="clear" w:fill="FFFFFF"/>
        </w:rPr>
        <w:t>对传统文化的认同</w:t>
      </w:r>
      <w:r>
        <w:rPr>
          <w:rFonts w:hint="default" w:ascii="Times New Roman" w:hAnsi="Times New Roman" w:cs="Times New Roman"/>
          <w:lang w:eastAsia="zh-CN"/>
        </w:rPr>
        <w:t>。</w:t>
      </w:r>
    </w:p>
    <w:p w14:paraId="72936BDC">
      <w:pPr>
        <w:ind w:left="0" w:leftChars="0" w:firstLine="0" w:firstLineChars="0"/>
        <w:jc w:val="center"/>
        <w:rPr>
          <w:rFonts w:hint="default" w:ascii="Times New Roman" w:hAnsi="Times New Roman" w:cs="Times New Roman"/>
        </w:rPr>
      </w:pPr>
      <w:r>
        <w:rPr>
          <w:rFonts w:hint="default" w:ascii="Times New Roman" w:hAnsi="Times New Roman" w:cs="Times New Roman"/>
        </w:rPr>
        <w:drawing>
          <wp:inline distT="0" distB="0" distL="114300" distR="114300">
            <wp:extent cx="5001260" cy="2731135"/>
            <wp:effectExtent l="0" t="0" r="8890" b="12065"/>
            <wp:docPr id="28"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3"/>
                    <pic:cNvPicPr>
                      <a:picLocks noChangeAspect="1"/>
                    </pic:cNvPicPr>
                  </pic:nvPicPr>
                  <pic:blipFill>
                    <a:blip r:embed="rId35"/>
                    <a:stretch>
                      <a:fillRect/>
                    </a:stretch>
                  </pic:blipFill>
                  <pic:spPr>
                    <a:xfrm>
                      <a:off x="0" y="0"/>
                      <a:ext cx="5001260" cy="2731135"/>
                    </a:xfrm>
                    <a:prstGeom prst="rect">
                      <a:avLst/>
                    </a:prstGeom>
                    <a:noFill/>
                    <a:ln>
                      <a:noFill/>
                    </a:ln>
                  </pic:spPr>
                </pic:pic>
              </a:graphicData>
            </a:graphic>
          </wp:inline>
        </w:drawing>
      </w:r>
    </w:p>
    <w:p w14:paraId="62149963">
      <w:pPr>
        <w:ind w:left="0" w:leftChars="0" w:firstLine="0" w:firstLineChars="0"/>
        <w:jc w:val="center"/>
        <w:rPr>
          <w:rFonts w:hint="default" w:ascii="Times New Roman" w:hAnsi="Times New Roman" w:cs="Times New Roman"/>
          <w:sz w:val="24"/>
          <w:szCs w:val="24"/>
        </w:rPr>
      </w:pPr>
      <w:r>
        <w:rPr>
          <w:rFonts w:hint="default" w:ascii="Times New Roman" w:hAnsi="Times New Roman" w:cs="Times New Roman"/>
          <w:sz w:val="24"/>
          <w:szCs w:val="24"/>
          <w:lang w:val="en-US" w:eastAsia="zh-CN"/>
        </w:rPr>
        <w:t xml:space="preserve">3.2.1 </w:t>
      </w:r>
      <w:r>
        <w:rPr>
          <w:rFonts w:hint="default" w:ascii="Times New Roman" w:hAnsi="Times New Roman" w:cs="Times New Roman"/>
          <w:sz w:val="24"/>
          <w:szCs w:val="24"/>
        </w:rPr>
        <w:t>我们的节日</w:t>
      </w:r>
      <w:r>
        <w:rPr>
          <w:rFonts w:hint="default" w:ascii="Times New Roman" w:hAnsi="Times New Roman" w:cs="Times New Roman"/>
          <w:sz w:val="24"/>
          <w:szCs w:val="24"/>
          <w:lang w:val="en-US" w:eastAsia="zh-CN"/>
        </w:rPr>
        <w:t xml:space="preserve"> </w:t>
      </w:r>
      <w:r>
        <w:rPr>
          <w:rFonts w:hint="default" w:ascii="Times New Roman" w:hAnsi="Times New Roman" w:cs="Times New Roman"/>
          <w:sz w:val="24"/>
          <w:szCs w:val="24"/>
        </w:rPr>
        <w:t>•</w:t>
      </w:r>
      <w:r>
        <w:rPr>
          <w:rFonts w:hint="default" w:ascii="Times New Roman" w:hAnsi="Times New Roman" w:cs="Times New Roman"/>
          <w:sz w:val="24"/>
          <w:szCs w:val="24"/>
          <w:lang w:val="en-US" w:eastAsia="zh-CN"/>
        </w:rPr>
        <w:t xml:space="preserve"> </w:t>
      </w:r>
      <w:r>
        <w:rPr>
          <w:rFonts w:hint="default" w:ascii="Times New Roman" w:hAnsi="Times New Roman" w:cs="Times New Roman"/>
          <w:sz w:val="24"/>
          <w:szCs w:val="24"/>
        </w:rPr>
        <w:t>元宵节</w:t>
      </w:r>
      <w:r>
        <w:rPr>
          <w:rFonts w:hint="default" w:ascii="Times New Roman" w:hAnsi="Times New Roman" w:cs="Times New Roman"/>
          <w:sz w:val="24"/>
          <w:szCs w:val="24"/>
          <w:lang w:val="en-US" w:eastAsia="zh-CN"/>
        </w:rPr>
        <w:t>系列活动</w:t>
      </w:r>
    </w:p>
    <w:p w14:paraId="29016B7B">
      <w:pPr>
        <w:pStyle w:val="2"/>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jc w:val="center"/>
        <w:textAlignment w:val="auto"/>
        <w:rPr>
          <w:rFonts w:hint="default" w:ascii="Times New Roman" w:hAnsi="Times New Roman" w:cs="Times New Roman"/>
        </w:rPr>
      </w:pPr>
      <w:r>
        <w:rPr>
          <w:rFonts w:hint="default" w:ascii="Times New Roman" w:hAnsi="Times New Roman" w:cs="Times New Roman"/>
        </w:rPr>
        <w:drawing>
          <wp:inline distT="0" distB="0" distL="114300" distR="114300">
            <wp:extent cx="5002530" cy="2890520"/>
            <wp:effectExtent l="0" t="0" r="7620" b="5080"/>
            <wp:docPr id="2"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3"/>
                    <pic:cNvPicPr>
                      <a:picLocks noChangeAspect="1"/>
                    </pic:cNvPicPr>
                  </pic:nvPicPr>
                  <pic:blipFill>
                    <a:blip r:embed="rId36"/>
                    <a:stretch>
                      <a:fillRect/>
                    </a:stretch>
                  </pic:blipFill>
                  <pic:spPr>
                    <a:xfrm>
                      <a:off x="0" y="0"/>
                      <a:ext cx="5002530" cy="2890520"/>
                    </a:xfrm>
                    <a:prstGeom prst="rect">
                      <a:avLst/>
                    </a:prstGeom>
                    <a:noFill/>
                    <a:ln>
                      <a:noFill/>
                    </a:ln>
                  </pic:spPr>
                </pic:pic>
              </a:graphicData>
            </a:graphic>
          </wp:inline>
        </w:drawing>
      </w:r>
    </w:p>
    <w:p w14:paraId="5D062CD0">
      <w:pPr>
        <w:ind w:left="0" w:leftChars="0" w:firstLine="0" w:firstLineChars="0"/>
        <w:jc w:val="center"/>
        <w:rPr>
          <w:rFonts w:hint="default" w:ascii="Times New Roman" w:hAnsi="Times New Roman" w:cs="Times New Roman"/>
        </w:rPr>
      </w:pPr>
      <w:r>
        <w:rPr>
          <w:rFonts w:hint="default" w:ascii="Times New Roman" w:hAnsi="Times New Roman" w:cs="Times New Roman"/>
          <w:i w:val="0"/>
          <w:iCs w:val="0"/>
          <w:caps w:val="0"/>
          <w:spacing w:val="8"/>
          <w:sz w:val="24"/>
          <w:szCs w:val="24"/>
          <w:shd w:val="clear" w:fill="FFFFFF"/>
          <w:lang w:val="en-US" w:eastAsia="zh-CN"/>
        </w:rPr>
        <w:t xml:space="preserve">3.2.2 </w:t>
      </w:r>
      <w:r>
        <w:rPr>
          <w:rFonts w:hint="default" w:ascii="Times New Roman" w:hAnsi="Times New Roman" w:eastAsia="仿宋_GB2312" w:cs="Times New Roman"/>
          <w:i w:val="0"/>
          <w:iCs w:val="0"/>
          <w:caps w:val="0"/>
          <w:spacing w:val="8"/>
          <w:sz w:val="24"/>
          <w:szCs w:val="24"/>
          <w:shd w:val="clear" w:fill="FFFFFF"/>
        </w:rPr>
        <w:t>“乐理筑梦 笛声润心”传统文化进课堂活动</w:t>
      </w:r>
    </w:p>
    <w:p w14:paraId="0993E998">
      <w:pPr>
        <w:pStyle w:val="3"/>
        <w:ind w:firstLine="640" w:firstLineChars="200"/>
        <w:jc w:val="both"/>
        <w:rPr>
          <w:rFonts w:hint="default" w:ascii="Times New Roman" w:hAnsi="Times New Roman" w:cs="Times New Roman"/>
        </w:rPr>
      </w:pPr>
      <w:bookmarkStart w:id="16" w:name="_Toc155645791"/>
      <w:r>
        <w:rPr>
          <w:rFonts w:hint="default" w:ascii="Times New Roman" w:hAnsi="Times New Roman" w:cs="Times New Roman"/>
        </w:rPr>
        <w:t>嵌入企业文化</w:t>
      </w:r>
      <w:bookmarkEnd w:id="16"/>
    </w:p>
    <w:p w14:paraId="016737FD">
      <w:pPr>
        <w:spacing w:line="560" w:lineRule="exact"/>
        <w:ind w:firstLine="640"/>
        <w:jc w:val="both"/>
        <w:rPr>
          <w:rFonts w:hint="default" w:ascii="Times New Roman" w:hAnsi="Times New Roman" w:cs="Times New Roman"/>
          <w:u w:val="none"/>
        </w:rPr>
      </w:pPr>
      <w:r>
        <w:rPr>
          <w:rFonts w:hint="default" w:ascii="Times New Roman" w:hAnsi="Times New Roman" w:cs="Times New Roman"/>
          <w:u w:val="none"/>
        </w:rPr>
        <w:t>为转变学生就业择业观念，树立学生主动就业意识，培养学生适应社会能力，学校与多家单位建立合作关系，共同搭建学生发展平台。本年度，已确定市跆拳道协会、市游泳协会、市柔道协会、市游泳馆、威海奔腾体育发展有限公司</w:t>
      </w:r>
      <w:r>
        <w:rPr>
          <w:rFonts w:hint="default" w:ascii="Times New Roman" w:hAnsi="Times New Roman" w:cs="Times New Roman"/>
          <w:u w:val="none"/>
          <w:lang w:eastAsia="zh-CN"/>
        </w:rPr>
        <w:t>、</w:t>
      </w:r>
      <w:r>
        <w:rPr>
          <w:rFonts w:hint="default" w:ascii="Times New Roman" w:hAnsi="Times New Roman" w:cs="Times New Roman"/>
          <w:u w:val="none"/>
        </w:rPr>
        <w:t>领上健身、奥林健身、中邦天福高尔夫俱乐部、圆梦集团</w:t>
      </w:r>
      <w:r>
        <w:rPr>
          <w:rFonts w:hint="default" w:ascii="Times New Roman" w:hAnsi="Times New Roman" w:cs="Times New Roman"/>
          <w:u w:val="none"/>
          <w:lang w:val="en-US" w:eastAsia="zh-CN"/>
        </w:rPr>
        <w:t>等</w:t>
      </w:r>
      <w:r>
        <w:rPr>
          <w:rFonts w:hint="default" w:ascii="Times New Roman" w:hAnsi="Times New Roman" w:cs="Times New Roman"/>
          <w:u w:val="none"/>
        </w:rPr>
        <w:t>单位为学校中专学生实习基地，并在临港区棒垒球协会建立市体校中专学生实训基地。</w:t>
      </w:r>
    </w:p>
    <w:p w14:paraId="50DD5A9C">
      <w:pPr>
        <w:pStyle w:val="2"/>
        <w:ind w:firstLine="640" w:firstLineChars="200"/>
        <w:jc w:val="both"/>
        <w:rPr>
          <w:rFonts w:hint="default" w:ascii="Times New Roman" w:hAnsi="Times New Roman" w:cs="Times New Roman"/>
        </w:rPr>
      </w:pPr>
      <w:bookmarkStart w:id="17" w:name="_Toc155645792"/>
      <w:r>
        <w:rPr>
          <w:rFonts w:hint="default" w:ascii="Times New Roman" w:hAnsi="Times New Roman" w:cs="Times New Roman"/>
        </w:rPr>
        <w:t>国际合作质量</w:t>
      </w:r>
      <w:bookmarkEnd w:id="17"/>
    </w:p>
    <w:p w14:paraId="72A98B2A">
      <w:pPr>
        <w:keepNext w:val="0"/>
        <w:keepLines w:val="0"/>
        <w:pageBreakBefore w:val="0"/>
        <w:widowControl/>
        <w:kinsoku/>
        <w:wordWrap/>
        <w:overflowPunct/>
        <w:topLinePunct w:val="0"/>
        <w:autoSpaceDE/>
        <w:autoSpaceDN/>
        <w:bidi w:val="0"/>
        <w:adjustRightInd/>
        <w:snapToGrid/>
        <w:spacing w:line="560" w:lineRule="exact"/>
        <w:jc w:val="both"/>
        <w:textAlignment w:val="auto"/>
        <w:rPr>
          <w:rFonts w:hint="default" w:ascii="Times New Roman" w:hAnsi="Times New Roman" w:cs="Times New Roman"/>
        </w:rPr>
      </w:pPr>
      <w:r>
        <w:rPr>
          <w:rFonts w:hint="default" w:ascii="Times New Roman" w:hAnsi="Times New Roman" w:eastAsia="仿宋_GB2312" w:cs="Times New Roman"/>
        </w:rPr>
        <w:t>市体校</w:t>
      </w:r>
      <w:r>
        <w:rPr>
          <w:rFonts w:hint="default" w:ascii="Times New Roman" w:hAnsi="Times New Roman" w:cs="Times New Roman"/>
        </w:rPr>
        <w:t>培养输送的</w:t>
      </w:r>
      <w:r>
        <w:rPr>
          <w:rFonts w:hint="default" w:ascii="Times New Roman" w:hAnsi="Times New Roman" w:eastAsia="仿宋_GB2312" w:cs="Times New Roman"/>
          <w:sz w:val="32"/>
          <w:szCs w:val="32"/>
          <w:lang w:val="en-US" w:eastAsia="zh-CN"/>
        </w:rPr>
        <w:t>运动员</w:t>
      </w:r>
      <w:r>
        <w:rPr>
          <w:rFonts w:hint="default" w:ascii="Times New Roman" w:hAnsi="Times New Roman" w:eastAsia="仿宋_GB2312" w:cs="Times New Roman"/>
          <w:i w:val="0"/>
          <w:iCs w:val="0"/>
          <w:color w:val="000000"/>
          <w:kern w:val="0"/>
          <w:sz w:val="32"/>
          <w:szCs w:val="32"/>
          <w:u w:val="none"/>
          <w:lang w:val="en-US" w:eastAsia="zh-CN" w:bidi="ar"/>
        </w:rPr>
        <w:t>阮洪婷参加巴黎奥运会女子橄榄球项目获得第六名</w:t>
      </w:r>
      <w:r>
        <w:rPr>
          <w:rFonts w:hint="default" w:ascii="Times New Roman" w:hAnsi="Times New Roman" w:cs="Times New Roman"/>
          <w:i w:val="0"/>
          <w:iCs w:val="0"/>
          <w:color w:val="000000"/>
          <w:kern w:val="0"/>
          <w:sz w:val="32"/>
          <w:szCs w:val="32"/>
          <w:u w:val="none"/>
          <w:lang w:val="en-US" w:eastAsia="zh-CN" w:bidi="ar"/>
        </w:rPr>
        <w:t>实现历史突破</w:t>
      </w:r>
      <w:r>
        <w:rPr>
          <w:rFonts w:hint="default" w:ascii="Times New Roman" w:hAnsi="Times New Roman" w:cs="Times New Roman"/>
          <w:sz w:val="32"/>
          <w:szCs w:val="32"/>
          <w:lang w:val="en-US" w:eastAsia="zh-CN"/>
        </w:rPr>
        <w:t>；</w:t>
      </w:r>
      <w:r>
        <w:rPr>
          <w:rFonts w:hint="default" w:ascii="Times New Roman" w:hAnsi="Times New Roman" w:eastAsia="仿宋_GB2312" w:cs="Times New Roman"/>
          <w:sz w:val="32"/>
          <w:szCs w:val="32"/>
          <w:lang w:val="en-US" w:eastAsia="zh-CN"/>
        </w:rPr>
        <w:t>胡翰林、张浩代表中国参加亚洲U18男排锦标赛获得冠军</w:t>
      </w:r>
      <w:r>
        <w:rPr>
          <w:rFonts w:hint="default" w:ascii="Times New Roman" w:hAnsi="Times New Roman" w:cs="Times New Roman"/>
          <w:sz w:val="32"/>
          <w:szCs w:val="32"/>
          <w:lang w:val="en-US" w:eastAsia="zh-CN"/>
        </w:rPr>
        <w:t>；于国庆参加雪车亚洲杯、欧洲杯分别获得亚军和第五名；石耀隆参加钢架雪车世界杯获得第六名；</w:t>
      </w:r>
      <w:r>
        <w:rPr>
          <w:rFonts w:hint="default" w:ascii="Times New Roman" w:hAnsi="Times New Roman" w:cs="Times New Roman"/>
          <w:color w:val="000000" w:themeColor="text1"/>
          <w:sz w:val="32"/>
          <w:szCs w:val="32"/>
          <w:lang w:val="en-US" w:eastAsia="zh-CN"/>
          <w14:textFill>
            <w14:solidFill>
              <w14:schemeClr w14:val="tx1"/>
            </w14:solidFill>
          </w14:textFill>
        </w:rPr>
        <w:t>在2023年举行的杭州亚运会上，9名威海籍运动员在手球、橄榄球、田径、篮球、铁人三项等项目上获得3金3铜</w:t>
      </w:r>
      <w:r>
        <w:rPr>
          <w:rFonts w:hint="default" w:ascii="Times New Roman" w:hAnsi="Times New Roman" w:cs="Times New Roman"/>
          <w:sz w:val="32"/>
          <w:szCs w:val="32"/>
          <w:lang w:val="en-US" w:eastAsia="zh-CN"/>
        </w:rPr>
        <w:t>。</w:t>
      </w:r>
    </w:p>
    <w:p w14:paraId="272ACDF7">
      <w:pPr>
        <w:pStyle w:val="2"/>
        <w:ind w:firstLine="640" w:firstLineChars="200"/>
        <w:jc w:val="both"/>
        <w:rPr>
          <w:rFonts w:hint="default" w:ascii="Times New Roman" w:hAnsi="Times New Roman" w:cs="Times New Roman"/>
        </w:rPr>
      </w:pPr>
      <w:bookmarkStart w:id="18" w:name="_Toc155645793"/>
      <w:r>
        <w:rPr>
          <w:rFonts w:hint="default" w:ascii="Times New Roman" w:hAnsi="Times New Roman" w:cs="Times New Roman"/>
        </w:rPr>
        <w:t>产教融合</w:t>
      </w:r>
      <w:bookmarkEnd w:id="18"/>
    </w:p>
    <w:p w14:paraId="26F516DE">
      <w:pPr>
        <w:pStyle w:val="3"/>
        <w:ind w:firstLine="640" w:firstLineChars="200"/>
        <w:jc w:val="both"/>
        <w:rPr>
          <w:rFonts w:hint="default" w:ascii="Times New Roman" w:hAnsi="Times New Roman" w:cs="Times New Roman"/>
        </w:rPr>
      </w:pPr>
      <w:bookmarkStart w:id="19" w:name="_Toc155645794"/>
      <w:r>
        <w:rPr>
          <w:rFonts w:hint="default" w:ascii="Times New Roman" w:hAnsi="Times New Roman" w:cs="Times New Roman"/>
        </w:rPr>
        <w:t>校企合作</w:t>
      </w:r>
      <w:bookmarkEnd w:id="19"/>
    </w:p>
    <w:p w14:paraId="3F256E9E">
      <w:pPr>
        <w:widowControl w:val="0"/>
        <w:spacing w:line="560" w:lineRule="exact"/>
        <w:ind w:firstLine="640"/>
        <w:jc w:val="both"/>
        <w:rPr>
          <w:rFonts w:hint="default" w:ascii="Times New Roman" w:hAnsi="Times New Roman" w:eastAsia="仿宋_GB2312" w:cs="Times New Roman"/>
          <w:u w:val="single"/>
        </w:rPr>
      </w:pPr>
      <w:r>
        <w:rPr>
          <w:rFonts w:hint="default" w:ascii="Times New Roman" w:hAnsi="Times New Roman" w:eastAsia="仿宋_GB2312" w:cs="Times New Roman"/>
          <w:u w:val="none"/>
        </w:rPr>
        <w:t>合作办学方面，学校与威海临港经济开发区棒垒球协会合作组建威海市棒垒球队，与无锡市锡山区青少年业余体育学校签订棒垒球长期合作协议</w:t>
      </w:r>
      <w:r>
        <w:rPr>
          <w:rFonts w:hint="default" w:ascii="Times New Roman" w:hAnsi="Times New Roman" w:cs="Times New Roman"/>
          <w:u w:val="none"/>
          <w:lang w:eastAsia="zh-CN"/>
        </w:rPr>
        <w:t>，</w:t>
      </w:r>
      <w:r>
        <w:rPr>
          <w:rFonts w:hint="default" w:ascii="Times New Roman" w:hAnsi="Times New Roman" w:eastAsia="仿宋_GB2312" w:cs="Times New Roman"/>
          <w:u w:val="none"/>
        </w:rPr>
        <w:t>并在今年省锦标赛取得5.5枚金牌；继续深入与山东高速、青岛国信篮球俱乐部合作共同培养优秀篮球后备人才；</w:t>
      </w:r>
      <w:r>
        <w:rPr>
          <w:rFonts w:hint="default" w:ascii="Times New Roman" w:hAnsi="Times New Roman" w:cs="Times New Roman"/>
          <w:u w:val="none"/>
          <w:lang w:val="en-US" w:eastAsia="zh-CN"/>
        </w:rPr>
        <w:t>与</w:t>
      </w:r>
      <w:r>
        <w:rPr>
          <w:rFonts w:hint="default" w:ascii="Times New Roman" w:hAnsi="Times New Roman" w:eastAsia="仿宋_GB2312" w:cs="Times New Roman"/>
          <w:sz w:val="32"/>
          <w:szCs w:val="32"/>
          <w:lang w:eastAsia="zh-CN"/>
        </w:rPr>
        <w:t>威海奔腾体育发展有限公司</w:t>
      </w:r>
      <w:r>
        <w:rPr>
          <w:rFonts w:hint="default" w:ascii="Times New Roman" w:hAnsi="Times New Roman" w:cs="Times New Roman"/>
          <w:sz w:val="32"/>
          <w:szCs w:val="32"/>
          <w:lang w:val="en-US" w:eastAsia="zh-CN"/>
        </w:rPr>
        <w:t>签订合作协议书，</w:t>
      </w:r>
      <w:r>
        <w:rPr>
          <w:rFonts w:hint="default" w:ascii="Times New Roman" w:hAnsi="Times New Roman" w:eastAsia="仿宋_GB2312" w:cs="Times New Roman"/>
          <w:sz w:val="32"/>
          <w:szCs w:val="32"/>
          <w:lang w:eastAsia="zh-CN"/>
        </w:rPr>
        <w:t>进一步提升我市小轮车训练场地建设和管理水平，强化体育后备人才选拔培养，促进我市小轮车项目发展</w:t>
      </w:r>
      <w:r>
        <w:rPr>
          <w:rFonts w:hint="default" w:ascii="Times New Roman" w:hAnsi="Times New Roman" w:cs="Times New Roman"/>
          <w:sz w:val="32"/>
          <w:szCs w:val="32"/>
          <w:lang w:eastAsia="zh-CN"/>
        </w:rPr>
        <w:t>；</w:t>
      </w:r>
      <w:r>
        <w:rPr>
          <w:rFonts w:hint="default" w:ascii="Times New Roman" w:hAnsi="Times New Roman" w:eastAsia="仿宋_GB2312" w:cs="Times New Roman"/>
          <w:u w:val="none"/>
        </w:rPr>
        <w:t>持续与江苏泰州体校、临港区棒垒球协会、海思网球俱乐部合作，加强与市教育实验幼儿园合作的乒乓球、柔道等项目，进一步完善运动员梯队建设机制，拓宽选材渠道。学校旨在通过资源共享、优势互补的方式，为运动员提供更多项目支持和比赛机会，从而更好地掌握实际技能，提高专项能力。</w:t>
      </w:r>
    </w:p>
    <w:p w14:paraId="2568EC89">
      <w:pPr>
        <w:pStyle w:val="3"/>
        <w:ind w:firstLine="640" w:firstLineChars="200"/>
        <w:rPr>
          <w:rFonts w:hint="default" w:ascii="Times New Roman" w:hAnsi="Times New Roman" w:cs="Times New Roman"/>
        </w:rPr>
      </w:pPr>
      <w:bookmarkStart w:id="20" w:name="_Toc155645795"/>
      <w:r>
        <w:rPr>
          <w:rFonts w:hint="default" w:ascii="Times New Roman" w:hAnsi="Times New Roman" w:cs="Times New Roman"/>
        </w:rPr>
        <w:t>多元办学</w:t>
      </w:r>
      <w:bookmarkEnd w:id="20"/>
    </w:p>
    <w:p w14:paraId="074D40AD">
      <w:pPr>
        <w:spacing w:line="560" w:lineRule="exact"/>
        <w:ind w:firstLine="640"/>
        <w:rPr>
          <w:rFonts w:hint="default" w:ascii="Times New Roman" w:hAnsi="Times New Roman" w:cs="Times New Roman"/>
        </w:rPr>
      </w:pPr>
      <w:r>
        <w:rPr>
          <w:rFonts w:hint="default" w:ascii="Times New Roman" w:hAnsi="Times New Roman" w:cs="Times New Roman"/>
        </w:rPr>
        <w:t>为了提高学校专业水平，</w:t>
      </w:r>
      <w:r>
        <w:rPr>
          <w:rFonts w:hint="default" w:ascii="Times New Roman" w:hAnsi="Times New Roman" w:eastAsia="仿宋_GB2312" w:cs="Times New Roman"/>
          <w:u w:val="none"/>
        </w:rPr>
        <w:t>采取“请进来，走出去”的方式，先后接待了泰州市小轮车队、烟台市举重队、青岛市男女排球队等高水平运动队到</w:t>
      </w:r>
      <w:r>
        <w:rPr>
          <w:rFonts w:hint="default" w:ascii="Times New Roman" w:hAnsi="Times New Roman" w:cs="Times New Roman"/>
          <w:u w:val="none"/>
          <w:lang w:eastAsia="zh-CN"/>
        </w:rPr>
        <w:t>学校</w:t>
      </w:r>
      <w:r>
        <w:rPr>
          <w:rFonts w:hint="default" w:ascii="Times New Roman" w:hAnsi="Times New Roman" w:eastAsia="仿宋_GB2312" w:cs="Times New Roman"/>
          <w:u w:val="none"/>
        </w:rPr>
        <w:t>训练；承接了山东省柔道队、省田径中心标枪组等队伍到</w:t>
      </w:r>
      <w:r>
        <w:rPr>
          <w:rFonts w:hint="default" w:ascii="Times New Roman" w:hAnsi="Times New Roman" w:cs="Times New Roman"/>
          <w:u w:val="none"/>
          <w:lang w:eastAsia="zh-CN"/>
        </w:rPr>
        <w:t>学校</w:t>
      </w:r>
      <w:r>
        <w:rPr>
          <w:rFonts w:hint="default" w:ascii="Times New Roman" w:hAnsi="Times New Roman" w:eastAsia="仿宋_GB2312" w:cs="Times New Roman"/>
          <w:u w:val="none"/>
        </w:rPr>
        <w:t>夏训；成功协办2024年“中国体育彩票杯”山东省男子七人制橄榄球锦标赛。根据</w:t>
      </w:r>
      <w:r>
        <w:rPr>
          <w:rFonts w:hint="default" w:ascii="Times New Roman" w:hAnsi="Times New Roman" w:cs="Times New Roman"/>
          <w:u w:val="none"/>
          <w:lang w:eastAsia="zh-CN"/>
        </w:rPr>
        <w:t>学校</w:t>
      </w:r>
      <w:r>
        <w:rPr>
          <w:rFonts w:hint="default" w:ascii="Times New Roman" w:hAnsi="Times New Roman" w:eastAsia="仿宋_GB2312" w:cs="Times New Roman"/>
          <w:u w:val="none"/>
        </w:rPr>
        <w:t>整体工作部署，组织了小轮车、赛艇、皮划艇、排球、棒垒球等项目运动队外出训练，加强运动员之间的对抗，提高比赛实战经验</w:t>
      </w:r>
      <w:r>
        <w:rPr>
          <w:rFonts w:hint="default" w:ascii="Times New Roman" w:hAnsi="Times New Roman" w:cs="Times New Roman"/>
          <w:u w:val="none"/>
          <w:lang w:eastAsia="zh-CN"/>
        </w:rPr>
        <w:t>，</w:t>
      </w:r>
      <w:r>
        <w:rPr>
          <w:rFonts w:hint="default" w:ascii="Times New Roman" w:hAnsi="Times New Roman" w:cs="Times New Roman"/>
        </w:rPr>
        <w:t>不仅提升了自身的体育水平，还与各地市的高水平运动队建立了良好的合作关系。在训练过程中，不断与兄弟地市的运动队进行了深入的交流和探讨，共同分享训练心得和经验。不仅增进了彼此的了解和友谊，还为未来的合作打下了坚实的基础。</w:t>
      </w:r>
    </w:p>
    <w:p w14:paraId="3733D56C">
      <w:pPr>
        <w:pStyle w:val="2"/>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jc w:val="center"/>
        <w:textAlignment w:val="auto"/>
        <w:rPr>
          <w:rFonts w:hint="default" w:ascii="Times New Roman" w:hAnsi="Times New Roman" w:eastAsia="黑体" w:cs="Times New Roman"/>
          <w:lang w:eastAsia="zh-CN"/>
        </w:rPr>
      </w:pPr>
      <w:r>
        <w:rPr>
          <w:rFonts w:hint="default" w:ascii="Times New Roman" w:hAnsi="Times New Roman" w:eastAsia="黑体" w:cs="Times New Roman"/>
          <w:lang w:eastAsia="zh-CN"/>
        </w:rPr>
        <w:drawing>
          <wp:inline distT="0" distB="0" distL="114300" distR="114300">
            <wp:extent cx="4798060" cy="2423795"/>
            <wp:effectExtent l="0" t="0" r="2540" b="14605"/>
            <wp:docPr id="7" name="图片 7" descr="6e980713a91824b6298173e9c272c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6e980713a91824b6298173e9c272c76"/>
                    <pic:cNvPicPr>
                      <a:picLocks noChangeAspect="1"/>
                    </pic:cNvPicPr>
                  </pic:nvPicPr>
                  <pic:blipFill>
                    <a:blip r:embed="rId37"/>
                    <a:stretch>
                      <a:fillRect/>
                    </a:stretch>
                  </pic:blipFill>
                  <pic:spPr>
                    <a:xfrm>
                      <a:off x="0" y="0"/>
                      <a:ext cx="4798060" cy="2423795"/>
                    </a:xfrm>
                    <a:prstGeom prst="rect">
                      <a:avLst/>
                    </a:prstGeom>
                  </pic:spPr>
                </pic:pic>
              </a:graphicData>
            </a:graphic>
          </wp:inline>
        </w:drawing>
      </w:r>
    </w:p>
    <w:p w14:paraId="2C012328">
      <w:pPr>
        <w:ind w:left="0" w:leftChars="0" w:firstLine="0" w:firstLineChars="0"/>
        <w:jc w:val="center"/>
        <w:rPr>
          <w:rFonts w:hint="default" w:ascii="Times New Roman" w:hAnsi="Times New Roman" w:cs="Times New Roman"/>
        </w:rPr>
      </w:pPr>
      <w:r>
        <w:rPr>
          <w:rFonts w:hint="default" w:ascii="Times New Roman" w:hAnsi="Times New Roman" w:cs="Times New Roman"/>
          <w:sz w:val="24"/>
          <w:szCs w:val="24"/>
          <w:lang w:val="en-US" w:eastAsia="zh-CN"/>
        </w:rPr>
        <w:t xml:space="preserve">5.2.1 </w:t>
      </w:r>
      <w:r>
        <w:rPr>
          <w:rFonts w:hint="default" w:ascii="Times New Roman" w:hAnsi="Times New Roman" w:eastAsia="仿宋_GB2312" w:cs="Times New Roman"/>
          <w:sz w:val="24"/>
          <w:szCs w:val="24"/>
          <w:lang w:val="en-US" w:eastAsia="zh-CN"/>
        </w:rPr>
        <w:t>学校</w:t>
      </w:r>
      <w:r>
        <w:rPr>
          <w:rFonts w:hint="default" w:ascii="Times New Roman" w:hAnsi="Times New Roman" w:cs="Times New Roman"/>
          <w:sz w:val="24"/>
          <w:szCs w:val="24"/>
          <w:lang w:val="en-US" w:eastAsia="zh-CN"/>
        </w:rPr>
        <w:t>2024年度冬训动员暨表扬大会</w:t>
      </w:r>
    </w:p>
    <w:p w14:paraId="2D8EC5EF">
      <w:pPr>
        <w:spacing w:line="560" w:lineRule="exact"/>
        <w:ind w:firstLine="640"/>
        <w:rPr>
          <w:rFonts w:hint="default" w:ascii="Times New Roman" w:hAnsi="Times New Roman" w:cs="Times New Roman"/>
          <w:u w:val="none"/>
        </w:rPr>
      </w:pPr>
      <w:r>
        <w:rPr>
          <w:rFonts w:hint="default" w:ascii="Times New Roman" w:hAnsi="Times New Roman" w:cs="Times New Roman"/>
          <w:u w:val="none"/>
        </w:rPr>
        <w:t>学校高度重视学生的职业指导和创业教育工作，发挥专业优势，帮助学生精准就业</w:t>
      </w:r>
      <w:r>
        <w:rPr>
          <w:rFonts w:hint="default" w:ascii="Times New Roman" w:hAnsi="Times New Roman" w:cs="Times New Roman"/>
          <w:u w:val="none"/>
          <w:lang w:eastAsia="zh-CN"/>
        </w:rPr>
        <w:t>，</w:t>
      </w:r>
      <w:r>
        <w:rPr>
          <w:rFonts w:hint="default" w:ascii="Times New Roman" w:hAnsi="Times New Roman" w:cs="Times New Roman"/>
          <w:u w:val="none"/>
        </w:rPr>
        <w:t>为学生就业提供组织保障。同时加强校企合作，合力构建发展平台，积极联系高校及相关行业企业，不断拓宽就业渠道</w:t>
      </w:r>
      <w:r>
        <w:rPr>
          <w:rFonts w:hint="default" w:ascii="Times New Roman" w:hAnsi="Times New Roman" w:cs="Times New Roman"/>
          <w:u w:val="none"/>
          <w:lang w:eastAsia="zh-CN"/>
        </w:rPr>
        <w:t>。</w:t>
      </w:r>
      <w:r>
        <w:rPr>
          <w:rFonts w:hint="default" w:ascii="Times New Roman" w:hAnsi="Times New Roman" w:cs="Times New Roman"/>
          <w:u w:val="none"/>
        </w:rPr>
        <w:t>学校与省运动管理中心、高校、体育俱乐部、协会、企业、普通中小学校等多家用人单位达成了实习协议，成立多家实习基地</w:t>
      </w:r>
      <w:r>
        <w:rPr>
          <w:rFonts w:hint="default" w:ascii="Times New Roman" w:hAnsi="Times New Roman" w:cs="Times New Roman"/>
          <w:u w:val="none"/>
          <w:lang w:eastAsia="zh-CN"/>
        </w:rPr>
        <w:t>。</w:t>
      </w:r>
      <w:r>
        <w:rPr>
          <w:rFonts w:hint="default" w:ascii="Times New Roman" w:hAnsi="Times New Roman" w:cs="Times New Roman"/>
          <w:u w:val="none"/>
        </w:rPr>
        <w:t>学生通过试训、集训、实习教学、培训指导等方式进入这些实习基地进行实习，目前校内各个项目均有稳定对口的实习基地。本年度，学校结合专业特点和学生特长，有针对性地走访了市应急救援局、市公安局及我市各体育健身、培训机构等用人单位，主动探讨合作细节，广泛搜寻就业信息，积极开展就业辅导。本年度中专部2024届应届毕业生中有3人被市消防大队录用，2人参军，有</w:t>
      </w:r>
      <w:r>
        <w:rPr>
          <w:rFonts w:hint="default" w:ascii="Times New Roman" w:hAnsi="Times New Roman" w:cs="Times New Roman"/>
          <w:u w:val="none"/>
          <w:lang w:val="en-US" w:eastAsia="zh-CN"/>
        </w:rPr>
        <w:t>23</w:t>
      </w:r>
      <w:r>
        <w:rPr>
          <w:rFonts w:hint="default" w:ascii="Times New Roman" w:hAnsi="Times New Roman" w:cs="Times New Roman"/>
          <w:u w:val="none"/>
        </w:rPr>
        <w:t>人到体育健身、培训机构就业。</w:t>
      </w:r>
    </w:p>
    <w:p w14:paraId="1361D16C">
      <w:pPr>
        <w:pStyle w:val="3"/>
        <w:ind w:firstLine="640" w:firstLineChars="200"/>
        <w:rPr>
          <w:rFonts w:hint="default" w:ascii="Times New Roman" w:hAnsi="Times New Roman" w:cs="Times New Roman"/>
        </w:rPr>
      </w:pPr>
      <w:bookmarkStart w:id="21" w:name="_Toc155645796"/>
      <w:r>
        <w:rPr>
          <w:rFonts w:hint="default" w:ascii="Times New Roman" w:hAnsi="Times New Roman" w:cs="Times New Roman"/>
        </w:rPr>
        <w:t>实践基地</w:t>
      </w:r>
      <w:bookmarkEnd w:id="21"/>
    </w:p>
    <w:p w14:paraId="44C7F692">
      <w:pPr>
        <w:spacing w:line="560" w:lineRule="exact"/>
        <w:ind w:firstLine="640"/>
        <w:rPr>
          <w:rFonts w:hint="default" w:ascii="Times New Roman" w:hAnsi="Times New Roman" w:cs="Times New Roman"/>
        </w:rPr>
      </w:pPr>
      <w:r>
        <w:rPr>
          <w:rFonts w:hint="default" w:ascii="Times New Roman" w:hAnsi="Times New Roman" w:cs="Times New Roman"/>
        </w:rPr>
        <w:t>校内方面。学校内设有田径训练场、篮球馆、手球馆、游泳馆、柔道馆、拳击馆、摔跤馆、排球馆、跆拳道和空手道馆、乒乓球馆、小轮车训练场、举重馆、射箭场、力量房等训练场馆，以满足学生不同专业项目的每日实践需要。</w:t>
      </w:r>
    </w:p>
    <w:p w14:paraId="11B2EACE">
      <w:pPr>
        <w:pStyle w:val="2"/>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jc w:val="center"/>
        <w:textAlignment w:val="auto"/>
        <w:rPr>
          <w:rFonts w:hint="default" w:ascii="Times New Roman" w:hAnsi="Times New Roman" w:cs="Times New Roman"/>
        </w:rPr>
      </w:pPr>
      <w:r>
        <w:rPr>
          <w:rFonts w:hint="default" w:ascii="Times New Roman" w:hAnsi="Times New Roman" w:cs="Times New Roman"/>
        </w:rPr>
        <w:drawing>
          <wp:inline distT="0" distB="0" distL="114300" distR="114300">
            <wp:extent cx="2609215" cy="1221105"/>
            <wp:effectExtent l="0" t="0" r="635" b="17145"/>
            <wp:docPr id="42"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7"/>
                    <pic:cNvPicPr>
                      <a:picLocks noChangeAspect="1"/>
                    </pic:cNvPicPr>
                  </pic:nvPicPr>
                  <pic:blipFill>
                    <a:blip r:embed="rId38"/>
                    <a:stretch>
                      <a:fillRect/>
                    </a:stretch>
                  </pic:blipFill>
                  <pic:spPr>
                    <a:xfrm>
                      <a:off x="0" y="0"/>
                      <a:ext cx="2609215" cy="1221105"/>
                    </a:xfrm>
                    <a:prstGeom prst="rect">
                      <a:avLst/>
                    </a:prstGeom>
                    <a:noFill/>
                    <a:ln>
                      <a:noFill/>
                    </a:ln>
                  </pic:spPr>
                </pic:pic>
              </a:graphicData>
            </a:graphic>
          </wp:inline>
        </w:drawing>
      </w:r>
      <w:r>
        <w:rPr>
          <w:rFonts w:hint="default" w:ascii="Times New Roman" w:hAnsi="Times New Roman" w:cs="Times New Roman"/>
        </w:rPr>
        <w:drawing>
          <wp:inline distT="0" distB="0" distL="114300" distR="114300">
            <wp:extent cx="2607945" cy="1219835"/>
            <wp:effectExtent l="0" t="0" r="1905" b="18415"/>
            <wp:docPr id="44"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8"/>
                    <pic:cNvPicPr>
                      <a:picLocks noChangeAspect="1"/>
                    </pic:cNvPicPr>
                  </pic:nvPicPr>
                  <pic:blipFill>
                    <a:blip r:embed="rId39"/>
                    <a:stretch>
                      <a:fillRect/>
                    </a:stretch>
                  </pic:blipFill>
                  <pic:spPr>
                    <a:xfrm>
                      <a:off x="0" y="0"/>
                      <a:ext cx="2607945" cy="1219835"/>
                    </a:xfrm>
                    <a:prstGeom prst="rect">
                      <a:avLst/>
                    </a:prstGeom>
                    <a:noFill/>
                    <a:ln>
                      <a:noFill/>
                    </a:ln>
                  </pic:spPr>
                </pic:pic>
              </a:graphicData>
            </a:graphic>
          </wp:inline>
        </w:drawing>
      </w:r>
    </w:p>
    <w:p w14:paraId="794E4276">
      <w:pPr>
        <w:ind w:left="0" w:leftChars="0" w:firstLine="0" w:firstLineChars="0"/>
        <w:jc w:val="center"/>
        <w:rPr>
          <w:rFonts w:hint="default" w:ascii="Times New Roman" w:hAnsi="Times New Roman" w:cs="Times New Roman"/>
        </w:rPr>
      </w:pPr>
      <w:r>
        <w:rPr>
          <w:rFonts w:hint="default" w:ascii="Times New Roman" w:hAnsi="Times New Roman" w:cs="Times New Roman"/>
        </w:rPr>
        <w:drawing>
          <wp:inline distT="0" distB="0" distL="114300" distR="114300">
            <wp:extent cx="2628900" cy="1277620"/>
            <wp:effectExtent l="0" t="0" r="0" b="17780"/>
            <wp:docPr id="46"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10"/>
                    <pic:cNvPicPr>
                      <a:picLocks noChangeAspect="1"/>
                    </pic:cNvPicPr>
                  </pic:nvPicPr>
                  <pic:blipFill>
                    <a:blip r:embed="rId40"/>
                    <a:stretch>
                      <a:fillRect/>
                    </a:stretch>
                  </pic:blipFill>
                  <pic:spPr>
                    <a:xfrm>
                      <a:off x="0" y="0"/>
                      <a:ext cx="2628900" cy="1277620"/>
                    </a:xfrm>
                    <a:prstGeom prst="rect">
                      <a:avLst/>
                    </a:prstGeom>
                    <a:noFill/>
                    <a:ln>
                      <a:noFill/>
                    </a:ln>
                  </pic:spPr>
                </pic:pic>
              </a:graphicData>
            </a:graphic>
          </wp:inline>
        </w:drawing>
      </w:r>
      <w:r>
        <w:rPr>
          <w:rFonts w:hint="default" w:ascii="Times New Roman" w:hAnsi="Times New Roman" w:cs="Times New Roman"/>
        </w:rPr>
        <w:drawing>
          <wp:inline distT="0" distB="0" distL="114300" distR="114300">
            <wp:extent cx="2604135" cy="1285875"/>
            <wp:effectExtent l="0" t="0" r="5715" b="9525"/>
            <wp:docPr id="47"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11"/>
                    <pic:cNvPicPr>
                      <a:picLocks noChangeAspect="1"/>
                    </pic:cNvPicPr>
                  </pic:nvPicPr>
                  <pic:blipFill>
                    <a:blip r:embed="rId41"/>
                    <a:stretch>
                      <a:fillRect/>
                    </a:stretch>
                  </pic:blipFill>
                  <pic:spPr>
                    <a:xfrm>
                      <a:off x="0" y="0"/>
                      <a:ext cx="2604135" cy="1285875"/>
                    </a:xfrm>
                    <a:prstGeom prst="rect">
                      <a:avLst/>
                    </a:prstGeom>
                    <a:noFill/>
                    <a:ln>
                      <a:noFill/>
                    </a:ln>
                  </pic:spPr>
                </pic:pic>
              </a:graphicData>
            </a:graphic>
          </wp:inline>
        </w:drawing>
      </w:r>
    </w:p>
    <w:p w14:paraId="5499EF57">
      <w:pPr>
        <w:pStyle w:val="2"/>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jc w:val="center"/>
        <w:textAlignment w:val="auto"/>
        <w:rPr>
          <w:rFonts w:hint="default" w:ascii="Times New Roman" w:hAnsi="Times New Roman" w:cs="Times New Roman"/>
        </w:rPr>
      </w:pPr>
      <w:r>
        <w:rPr>
          <w:rFonts w:hint="default" w:ascii="Times New Roman" w:hAnsi="Times New Roman" w:cs="Times New Roman"/>
        </w:rPr>
        <w:drawing>
          <wp:inline distT="0" distB="0" distL="114300" distR="114300">
            <wp:extent cx="2628900" cy="1300480"/>
            <wp:effectExtent l="0" t="0" r="0" b="13970"/>
            <wp:docPr id="54"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16"/>
                    <pic:cNvPicPr>
                      <a:picLocks noChangeAspect="1"/>
                    </pic:cNvPicPr>
                  </pic:nvPicPr>
                  <pic:blipFill>
                    <a:blip r:embed="rId42"/>
                    <a:stretch>
                      <a:fillRect/>
                    </a:stretch>
                  </pic:blipFill>
                  <pic:spPr>
                    <a:xfrm>
                      <a:off x="0" y="0"/>
                      <a:ext cx="2628900" cy="1300480"/>
                    </a:xfrm>
                    <a:prstGeom prst="rect">
                      <a:avLst/>
                    </a:prstGeom>
                    <a:noFill/>
                    <a:ln>
                      <a:noFill/>
                    </a:ln>
                  </pic:spPr>
                </pic:pic>
              </a:graphicData>
            </a:graphic>
          </wp:inline>
        </w:drawing>
      </w:r>
      <w:r>
        <w:rPr>
          <w:rFonts w:hint="default" w:ascii="Times New Roman" w:hAnsi="Times New Roman" w:cs="Times New Roman"/>
        </w:rPr>
        <w:drawing>
          <wp:inline distT="0" distB="0" distL="114300" distR="114300">
            <wp:extent cx="2606040" cy="1303020"/>
            <wp:effectExtent l="0" t="0" r="3810" b="11430"/>
            <wp:docPr id="49"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13"/>
                    <pic:cNvPicPr>
                      <a:picLocks noChangeAspect="1"/>
                    </pic:cNvPicPr>
                  </pic:nvPicPr>
                  <pic:blipFill>
                    <a:blip r:embed="rId43"/>
                    <a:stretch>
                      <a:fillRect/>
                    </a:stretch>
                  </pic:blipFill>
                  <pic:spPr>
                    <a:xfrm>
                      <a:off x="0" y="0"/>
                      <a:ext cx="2606040" cy="1303020"/>
                    </a:xfrm>
                    <a:prstGeom prst="rect">
                      <a:avLst/>
                    </a:prstGeom>
                    <a:noFill/>
                    <a:ln>
                      <a:noFill/>
                    </a:ln>
                  </pic:spPr>
                </pic:pic>
              </a:graphicData>
            </a:graphic>
          </wp:inline>
        </w:drawing>
      </w:r>
    </w:p>
    <w:p w14:paraId="0D025FC1">
      <w:pPr>
        <w:ind w:left="0" w:leftChars="0" w:firstLine="0" w:firstLineChars="0"/>
        <w:jc w:val="center"/>
        <w:rPr>
          <w:rFonts w:hint="default" w:ascii="Times New Roman" w:hAnsi="Times New Roman" w:eastAsia="仿宋_GB2312" w:cs="Times New Roman"/>
          <w:sz w:val="24"/>
          <w:szCs w:val="24"/>
          <w:lang w:val="en-US" w:eastAsia="zh-CN"/>
        </w:rPr>
      </w:pPr>
      <w:r>
        <w:rPr>
          <w:rFonts w:hint="default" w:ascii="Times New Roman" w:hAnsi="Times New Roman" w:cs="Times New Roman"/>
          <w:sz w:val="24"/>
          <w:szCs w:val="24"/>
          <w:lang w:val="en-US" w:eastAsia="zh-CN"/>
        </w:rPr>
        <w:t>5.3.1 校内外实践基地</w:t>
      </w:r>
    </w:p>
    <w:p w14:paraId="223A9427">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cs="Times New Roman"/>
          <w:u w:val="none"/>
        </w:rPr>
      </w:pPr>
      <w:r>
        <w:rPr>
          <w:rFonts w:hint="default" w:ascii="Times New Roman" w:hAnsi="Times New Roman" w:cs="Times New Roman"/>
          <w:u w:val="none"/>
        </w:rPr>
        <w:t>校外方面。本年度南海香水河水上训练基地</w:t>
      </w:r>
      <w:r>
        <w:rPr>
          <w:rFonts w:hint="default" w:ascii="Times New Roman" w:hAnsi="Times New Roman" w:cs="Times New Roman"/>
          <w:u w:val="none"/>
          <w:lang w:val="en-US" w:eastAsia="zh-CN"/>
        </w:rPr>
        <w:t>正式启用</w:t>
      </w:r>
      <w:r>
        <w:rPr>
          <w:rFonts w:hint="default" w:ascii="Times New Roman" w:hAnsi="Times New Roman" w:cs="Times New Roman"/>
          <w:u w:val="none"/>
        </w:rPr>
        <w:t>，赛艇、皮艇、划艇队</w:t>
      </w:r>
      <w:r>
        <w:rPr>
          <w:rFonts w:hint="default" w:ascii="Times New Roman" w:hAnsi="Times New Roman" w:cs="Times New Roman"/>
          <w:u w:val="none"/>
          <w:lang w:val="en-US" w:eastAsia="zh-CN"/>
        </w:rPr>
        <w:t>入驻</w:t>
      </w:r>
      <w:r>
        <w:rPr>
          <w:rFonts w:hint="default" w:ascii="Times New Roman" w:hAnsi="Times New Roman" w:cs="Times New Roman"/>
          <w:u w:val="none"/>
        </w:rPr>
        <w:t>基地训练</w:t>
      </w:r>
      <w:r>
        <w:rPr>
          <w:rFonts w:hint="default" w:ascii="Times New Roman" w:hAnsi="Times New Roman" w:cs="Times New Roman"/>
          <w:u w:val="none"/>
          <w:lang w:eastAsia="zh-CN"/>
        </w:rPr>
        <w:t>，</w:t>
      </w:r>
      <w:r>
        <w:rPr>
          <w:rFonts w:hint="default" w:ascii="Times New Roman" w:hAnsi="Times New Roman" w:cs="Times New Roman"/>
          <w:u w:val="none"/>
          <w:lang w:val="en-US" w:eastAsia="zh-CN"/>
        </w:rPr>
        <w:t>学校正式成立了南海水上教学训练工作处。</w:t>
      </w:r>
      <w:r>
        <w:rPr>
          <w:rFonts w:hint="default" w:ascii="Times New Roman" w:hAnsi="Times New Roman" w:cs="Times New Roman"/>
          <w:u w:val="none"/>
        </w:rPr>
        <w:t>目前，南海水上训练基地各方面已逐步趋于完善</w:t>
      </w:r>
      <w:r>
        <w:rPr>
          <w:rFonts w:hint="default" w:ascii="Times New Roman" w:hAnsi="Times New Roman" w:cs="Times New Roman"/>
          <w:u w:val="none"/>
          <w:lang w:val="en-US" w:eastAsia="zh-CN"/>
        </w:rPr>
        <w:t>，</w:t>
      </w:r>
      <w:r>
        <w:rPr>
          <w:rFonts w:hint="default" w:ascii="Times New Roman" w:hAnsi="Times New Roman" w:cs="Times New Roman"/>
          <w:u w:val="none"/>
        </w:rPr>
        <w:t>硬件基础如场地、航道、力量训练设备、监控系统等都已配备</w:t>
      </w:r>
      <w:r>
        <w:rPr>
          <w:rFonts w:hint="default" w:ascii="Times New Roman" w:hAnsi="Times New Roman" w:cs="Times New Roman"/>
          <w:u w:val="none"/>
          <w:lang w:val="en-US" w:eastAsia="zh-CN"/>
        </w:rPr>
        <w:t>，食堂、宿舍改造工程立项申报已正式通过；</w:t>
      </w:r>
      <w:r>
        <w:rPr>
          <w:rFonts w:hint="default" w:ascii="Times New Roman" w:hAnsi="Times New Roman" w:cs="Times New Roman"/>
          <w:u w:val="none"/>
        </w:rPr>
        <w:t>软件如食宿、运动员文化课学习等问题也都得到了解决</w:t>
      </w:r>
      <w:r>
        <w:rPr>
          <w:rFonts w:hint="default" w:ascii="Times New Roman" w:hAnsi="Times New Roman" w:cs="Times New Roman"/>
          <w:u w:val="none"/>
          <w:lang w:eastAsia="zh-CN"/>
        </w:rPr>
        <w:t>。</w:t>
      </w:r>
      <w:r>
        <w:rPr>
          <w:rFonts w:hint="default" w:ascii="Times New Roman" w:hAnsi="Times New Roman" w:cs="Times New Roman"/>
          <w:u w:val="none"/>
          <w:lang w:val="en-US" w:eastAsia="zh-CN"/>
        </w:rPr>
        <w:t>学校已向上级单位申请承办2025年山东省赛艇锦标赛及海洋赛艇锦标赛，并做好外训承接准备工作</w:t>
      </w:r>
      <w:r>
        <w:rPr>
          <w:rFonts w:hint="default" w:ascii="Times New Roman" w:hAnsi="Times New Roman" w:cs="Times New Roman"/>
          <w:u w:val="none"/>
        </w:rPr>
        <w:t>。在202</w:t>
      </w:r>
      <w:r>
        <w:rPr>
          <w:rFonts w:hint="default" w:ascii="Times New Roman" w:hAnsi="Times New Roman" w:cs="Times New Roman"/>
          <w:u w:val="none"/>
          <w:lang w:val="en-US" w:eastAsia="zh-CN"/>
        </w:rPr>
        <w:t>4</w:t>
      </w:r>
      <w:r>
        <w:rPr>
          <w:rFonts w:hint="default" w:ascii="Times New Roman" w:hAnsi="Times New Roman" w:cs="Times New Roman"/>
          <w:u w:val="none"/>
        </w:rPr>
        <w:t>年山东省锦标赛上</w:t>
      </w:r>
      <w:r>
        <w:rPr>
          <w:rFonts w:hint="default" w:ascii="Times New Roman" w:hAnsi="Times New Roman" w:cs="Times New Roman"/>
          <w:u w:val="none"/>
          <w:lang w:val="en-US" w:eastAsia="zh-CN"/>
        </w:rPr>
        <w:t>学校</w:t>
      </w:r>
      <w:r>
        <w:rPr>
          <w:rFonts w:hint="default" w:ascii="Times New Roman" w:hAnsi="Times New Roman" w:cs="Times New Roman"/>
          <w:u w:val="none"/>
        </w:rPr>
        <w:t>水上项目共取得1</w:t>
      </w:r>
      <w:r>
        <w:rPr>
          <w:rFonts w:hint="default" w:ascii="Times New Roman" w:hAnsi="Times New Roman" w:cs="Times New Roman"/>
          <w:u w:val="none"/>
          <w:lang w:val="en-US" w:eastAsia="zh-CN"/>
        </w:rPr>
        <w:t>6</w:t>
      </w:r>
      <w:r>
        <w:rPr>
          <w:rFonts w:hint="default" w:ascii="Times New Roman" w:hAnsi="Times New Roman" w:cs="Times New Roman"/>
          <w:u w:val="none"/>
        </w:rPr>
        <w:t>枚金牌</w:t>
      </w:r>
      <w:r>
        <w:rPr>
          <w:rFonts w:hint="default" w:ascii="Times New Roman" w:hAnsi="Times New Roman" w:cs="Times New Roman"/>
          <w:u w:val="none"/>
          <w:lang w:eastAsia="zh-CN"/>
        </w:rPr>
        <w:t>、</w:t>
      </w:r>
      <w:r>
        <w:rPr>
          <w:rFonts w:hint="default" w:ascii="Times New Roman" w:hAnsi="Times New Roman" w:cs="Times New Roman"/>
          <w:u w:val="none"/>
        </w:rPr>
        <w:t>冠军赛上共取得</w:t>
      </w:r>
      <w:r>
        <w:rPr>
          <w:rFonts w:hint="default" w:ascii="Times New Roman" w:hAnsi="Times New Roman" w:cs="Times New Roman"/>
          <w:u w:val="none"/>
          <w:lang w:val="en-US" w:eastAsia="zh-CN"/>
        </w:rPr>
        <w:t>10</w:t>
      </w:r>
      <w:r>
        <w:rPr>
          <w:rFonts w:hint="default" w:ascii="Times New Roman" w:hAnsi="Times New Roman" w:cs="Times New Roman"/>
          <w:u w:val="none"/>
        </w:rPr>
        <w:t>枚金牌，创下了建队以来的最好成绩</w:t>
      </w:r>
      <w:r>
        <w:rPr>
          <w:rFonts w:hint="default" w:ascii="Times New Roman" w:hAnsi="Times New Roman" w:cs="Times New Roman"/>
          <w:u w:val="none"/>
          <w:lang w:eastAsia="zh-CN"/>
        </w:rPr>
        <w:t>，</w:t>
      </w:r>
      <w:r>
        <w:rPr>
          <w:rFonts w:hint="default" w:ascii="Times New Roman" w:hAnsi="Times New Roman" w:cs="Times New Roman"/>
          <w:u w:val="none"/>
          <w:lang w:val="en-US" w:eastAsia="zh-CN"/>
        </w:rPr>
        <w:t>优异的大赛</w:t>
      </w:r>
      <w:r>
        <w:rPr>
          <w:rFonts w:hint="default" w:ascii="Times New Roman" w:hAnsi="Times New Roman" w:cs="Times New Roman"/>
          <w:u w:val="none"/>
        </w:rPr>
        <w:t>成绩</w:t>
      </w:r>
      <w:r>
        <w:rPr>
          <w:rFonts w:hint="default" w:ascii="Times New Roman" w:hAnsi="Times New Roman" w:cs="Times New Roman"/>
          <w:u w:val="none"/>
          <w:lang w:val="en-US" w:eastAsia="zh-CN"/>
        </w:rPr>
        <w:t>与</w:t>
      </w:r>
      <w:r>
        <w:rPr>
          <w:rFonts w:hint="default" w:ascii="Times New Roman" w:hAnsi="Times New Roman" w:cs="Times New Roman"/>
          <w:u w:val="none"/>
        </w:rPr>
        <w:t>南海水上训练基地的设立密不可分。</w:t>
      </w:r>
    </w:p>
    <w:p w14:paraId="2885055B">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eastAsia="仿宋_GB2312" w:cs="Times New Roman"/>
          <w:lang w:eastAsia="zh-CN"/>
        </w:rPr>
      </w:pPr>
      <w:r>
        <w:rPr>
          <w:rFonts w:hint="default" w:ascii="Times New Roman" w:hAnsi="Times New Roman" w:cs="Times New Roman"/>
        </w:rPr>
        <w:drawing>
          <wp:inline distT="0" distB="0" distL="114300" distR="114300">
            <wp:extent cx="2598420" cy="1280795"/>
            <wp:effectExtent l="0" t="0" r="11430" b="14605"/>
            <wp:docPr id="1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3"/>
                    <pic:cNvPicPr>
                      <a:picLocks noChangeAspect="1"/>
                    </pic:cNvPicPr>
                  </pic:nvPicPr>
                  <pic:blipFill>
                    <a:blip r:embed="rId44"/>
                    <a:stretch>
                      <a:fillRect/>
                    </a:stretch>
                  </pic:blipFill>
                  <pic:spPr>
                    <a:xfrm>
                      <a:off x="0" y="0"/>
                      <a:ext cx="2598420" cy="1280795"/>
                    </a:xfrm>
                    <a:prstGeom prst="rect">
                      <a:avLst/>
                    </a:prstGeom>
                    <a:noFill/>
                    <a:ln>
                      <a:noFill/>
                    </a:ln>
                  </pic:spPr>
                </pic:pic>
              </a:graphicData>
            </a:graphic>
          </wp:inline>
        </w:drawing>
      </w:r>
      <w:r>
        <w:rPr>
          <w:rFonts w:hint="default" w:ascii="Times New Roman" w:hAnsi="Times New Roman" w:eastAsia="仿宋_GB2312" w:cs="Times New Roman"/>
          <w:lang w:eastAsia="zh-CN"/>
        </w:rPr>
        <w:drawing>
          <wp:inline distT="0" distB="0" distL="114300" distR="114300">
            <wp:extent cx="2609215" cy="1278255"/>
            <wp:effectExtent l="0" t="0" r="635" b="17145"/>
            <wp:docPr id="59" name="图片 59" descr="8b3b9197f1503ae002362b9a8a0416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图片 59" descr="8b3b9197f1503ae002362b9a8a0416b"/>
                    <pic:cNvPicPr>
                      <a:picLocks noChangeAspect="1"/>
                    </pic:cNvPicPr>
                  </pic:nvPicPr>
                  <pic:blipFill>
                    <a:blip r:embed="rId45"/>
                    <a:stretch>
                      <a:fillRect/>
                    </a:stretch>
                  </pic:blipFill>
                  <pic:spPr>
                    <a:xfrm>
                      <a:off x="0" y="0"/>
                      <a:ext cx="2609215" cy="1278255"/>
                    </a:xfrm>
                    <a:prstGeom prst="rect">
                      <a:avLst/>
                    </a:prstGeom>
                  </pic:spPr>
                </pic:pic>
              </a:graphicData>
            </a:graphic>
          </wp:inline>
        </w:drawing>
      </w:r>
    </w:p>
    <w:p w14:paraId="472FC522">
      <w:pPr>
        <w:pStyle w:val="2"/>
        <w:numPr>
          <w:ilvl w:val="0"/>
          <w:numId w:val="0"/>
        </w:numPr>
        <w:ind w:leftChars="0"/>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u w:val="none"/>
          <w:lang w:val="en-US" w:eastAsia="zh-CN"/>
        </w:rPr>
        <w:t>5.3.2 运动员在</w:t>
      </w:r>
      <w:r>
        <w:rPr>
          <w:rFonts w:hint="default" w:ascii="Times New Roman" w:hAnsi="Times New Roman" w:eastAsia="仿宋_GB2312" w:cs="Times New Roman"/>
          <w:sz w:val="24"/>
          <w:szCs w:val="24"/>
          <w:u w:val="none"/>
        </w:rPr>
        <w:t>南海水上训练基地</w:t>
      </w:r>
      <w:r>
        <w:rPr>
          <w:rFonts w:hint="default" w:ascii="Times New Roman" w:hAnsi="Times New Roman" w:eastAsia="仿宋_GB2312" w:cs="Times New Roman"/>
          <w:sz w:val="24"/>
          <w:szCs w:val="24"/>
          <w:u w:val="none"/>
          <w:lang w:val="en-US" w:eastAsia="zh-CN"/>
        </w:rPr>
        <w:t>训练实况</w:t>
      </w:r>
    </w:p>
    <w:p w14:paraId="62AD9FD3">
      <w:pPr>
        <w:pStyle w:val="3"/>
        <w:ind w:firstLine="640" w:firstLineChars="200"/>
        <w:rPr>
          <w:rFonts w:hint="default" w:ascii="Times New Roman" w:hAnsi="Times New Roman" w:cs="Times New Roman"/>
        </w:rPr>
      </w:pPr>
      <w:bookmarkStart w:id="22" w:name="_Toc155645797"/>
      <w:r>
        <w:rPr>
          <w:rFonts w:hint="default" w:ascii="Times New Roman" w:hAnsi="Times New Roman" w:cs="Times New Roman"/>
        </w:rPr>
        <w:t>1+X证书</w:t>
      </w:r>
      <w:bookmarkEnd w:id="22"/>
    </w:p>
    <w:p w14:paraId="2AB5FC67">
      <w:pPr>
        <w:spacing w:line="560" w:lineRule="exact"/>
        <w:ind w:firstLine="640"/>
        <w:rPr>
          <w:rFonts w:hint="default" w:ascii="Times New Roman" w:hAnsi="Times New Roman" w:cs="Times New Roman"/>
          <w:u w:val="none"/>
        </w:rPr>
      </w:pPr>
      <w:r>
        <w:rPr>
          <w:rFonts w:hint="default" w:ascii="Times New Roman" w:hAnsi="Times New Roman" w:cs="Times New Roman"/>
          <w:u w:val="none"/>
        </w:rPr>
        <w:t>本年度学校共有</w:t>
      </w:r>
      <w:r>
        <w:rPr>
          <w:rFonts w:hint="default" w:ascii="Times New Roman" w:hAnsi="Times New Roman" w:cs="Times New Roman"/>
          <w:u w:val="none"/>
          <w:lang w:val="en-US" w:eastAsia="zh-CN"/>
        </w:rPr>
        <w:t>188</w:t>
      </w:r>
      <w:r>
        <w:rPr>
          <w:rFonts w:hint="default" w:ascii="Times New Roman" w:hAnsi="Times New Roman" w:cs="Times New Roman"/>
          <w:u w:val="none"/>
        </w:rPr>
        <w:t>人</w:t>
      </w:r>
      <w:r>
        <w:rPr>
          <w:rFonts w:hint="default" w:ascii="Times New Roman" w:hAnsi="Times New Roman" w:cs="Times New Roman"/>
          <w:u w:val="none"/>
          <w:lang w:val="en-US" w:eastAsia="zh-CN"/>
        </w:rPr>
        <w:t>次</w:t>
      </w:r>
      <w:r>
        <w:rPr>
          <w:rFonts w:hint="default" w:ascii="Times New Roman" w:hAnsi="Times New Roman" w:cs="Times New Roman"/>
          <w:u w:val="none"/>
        </w:rPr>
        <w:t>获得了国家二级运动员资格证书；</w:t>
      </w:r>
      <w:r>
        <w:rPr>
          <w:rFonts w:hint="default" w:ascii="Times New Roman" w:hAnsi="Times New Roman" w:cs="Times New Roman"/>
          <w:u w:val="none"/>
          <w:lang w:val="en-US" w:eastAsia="zh-CN"/>
        </w:rPr>
        <w:t>97</w:t>
      </w:r>
      <w:r>
        <w:rPr>
          <w:rFonts w:hint="default" w:ascii="Times New Roman" w:hAnsi="Times New Roman" w:cs="Times New Roman"/>
          <w:u w:val="none"/>
        </w:rPr>
        <w:t>人</w:t>
      </w:r>
      <w:r>
        <w:rPr>
          <w:rFonts w:hint="default" w:ascii="Times New Roman" w:hAnsi="Times New Roman" w:cs="Times New Roman"/>
          <w:u w:val="none"/>
          <w:lang w:val="en-US" w:eastAsia="zh-CN"/>
        </w:rPr>
        <w:t>次</w:t>
      </w:r>
      <w:r>
        <w:rPr>
          <w:rFonts w:hint="default" w:ascii="Times New Roman" w:hAnsi="Times New Roman" w:cs="Times New Roman"/>
          <w:u w:val="none"/>
        </w:rPr>
        <w:t>获得国家一级运动员资格证书；1人获得健将称号。</w:t>
      </w:r>
    </w:p>
    <w:p w14:paraId="701C6FA1">
      <w:pPr>
        <w:pStyle w:val="2"/>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jc w:val="center"/>
        <w:textAlignment w:val="auto"/>
        <w:rPr>
          <w:rFonts w:hint="default" w:ascii="Times New Roman" w:hAnsi="Times New Roman" w:cs="Times New Roman"/>
        </w:rPr>
      </w:pPr>
      <w:r>
        <w:rPr>
          <w:rFonts w:hint="default" w:ascii="Times New Roman" w:hAnsi="Times New Roman" w:cs="Times New Roman"/>
        </w:rPr>
        <w:drawing>
          <wp:inline distT="0" distB="0" distL="114300" distR="114300">
            <wp:extent cx="2538095" cy="2064385"/>
            <wp:effectExtent l="0" t="0" r="14605" b="12065"/>
            <wp:docPr id="52"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15"/>
                    <pic:cNvPicPr>
                      <a:picLocks noChangeAspect="1"/>
                    </pic:cNvPicPr>
                  </pic:nvPicPr>
                  <pic:blipFill>
                    <a:blip r:embed="rId46"/>
                    <a:stretch>
                      <a:fillRect/>
                    </a:stretch>
                  </pic:blipFill>
                  <pic:spPr>
                    <a:xfrm>
                      <a:off x="0" y="0"/>
                      <a:ext cx="2538095" cy="2064385"/>
                    </a:xfrm>
                    <a:prstGeom prst="rect">
                      <a:avLst/>
                    </a:prstGeom>
                    <a:noFill/>
                    <a:ln>
                      <a:noFill/>
                    </a:ln>
                  </pic:spPr>
                </pic:pic>
              </a:graphicData>
            </a:graphic>
          </wp:inline>
        </w:drawing>
      </w:r>
      <w:r>
        <w:rPr>
          <w:rFonts w:hint="default" w:ascii="Times New Roman" w:hAnsi="Times New Roman" w:cs="Times New Roman"/>
        </w:rPr>
        <w:drawing>
          <wp:inline distT="0" distB="0" distL="114300" distR="114300">
            <wp:extent cx="2562225" cy="2056765"/>
            <wp:effectExtent l="0" t="0" r="9525" b="635"/>
            <wp:docPr id="53"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14"/>
                    <pic:cNvPicPr>
                      <a:picLocks noChangeAspect="1"/>
                    </pic:cNvPicPr>
                  </pic:nvPicPr>
                  <pic:blipFill>
                    <a:blip r:embed="rId47"/>
                    <a:stretch>
                      <a:fillRect/>
                    </a:stretch>
                  </pic:blipFill>
                  <pic:spPr>
                    <a:xfrm>
                      <a:off x="0" y="0"/>
                      <a:ext cx="2562225" cy="2056765"/>
                    </a:xfrm>
                    <a:prstGeom prst="rect">
                      <a:avLst/>
                    </a:prstGeom>
                    <a:noFill/>
                    <a:ln>
                      <a:noFill/>
                    </a:ln>
                  </pic:spPr>
                </pic:pic>
              </a:graphicData>
            </a:graphic>
          </wp:inline>
        </w:drawing>
      </w:r>
    </w:p>
    <w:p w14:paraId="24918E8B">
      <w:pPr>
        <w:ind w:left="0" w:leftChars="0" w:firstLine="0" w:firstLineChars="0"/>
        <w:jc w:val="center"/>
        <w:rPr>
          <w:rFonts w:hint="default" w:ascii="Times New Roman" w:hAnsi="Times New Roman" w:eastAsia="仿宋_GB2312" w:cs="Times New Roman"/>
          <w:sz w:val="24"/>
          <w:szCs w:val="24"/>
          <w:lang w:val="en-US" w:eastAsia="zh-CN"/>
        </w:rPr>
      </w:pPr>
      <w:r>
        <w:rPr>
          <w:rFonts w:hint="default" w:ascii="Times New Roman" w:hAnsi="Times New Roman" w:cs="Times New Roman"/>
          <w:sz w:val="24"/>
          <w:szCs w:val="24"/>
          <w:lang w:val="en-US" w:eastAsia="zh-CN"/>
        </w:rPr>
        <w:t>5.3.3 学校学生获得国家资格证书</w:t>
      </w:r>
    </w:p>
    <w:p w14:paraId="6B994993">
      <w:pPr>
        <w:spacing w:line="560" w:lineRule="exact"/>
        <w:ind w:firstLine="640"/>
        <w:rPr>
          <w:rFonts w:hint="default" w:ascii="Times New Roman" w:hAnsi="Times New Roman" w:cs="Times New Roman"/>
        </w:rPr>
      </w:pPr>
      <w:r>
        <w:rPr>
          <w:rFonts w:hint="default" w:ascii="Times New Roman" w:hAnsi="Times New Roman" w:cs="Times New Roman"/>
          <w:u w:val="none"/>
        </w:rPr>
        <w:t>此外，</w:t>
      </w:r>
      <w:r>
        <w:rPr>
          <w:rFonts w:hint="default" w:ascii="Times New Roman" w:hAnsi="Times New Roman" w:cs="Times New Roman"/>
          <w:u w:val="none"/>
          <w:lang w:val="en-US" w:eastAsia="zh-CN"/>
        </w:rPr>
        <w:t>学校12</w:t>
      </w:r>
      <w:r>
        <w:rPr>
          <w:rFonts w:hint="default" w:ascii="Times New Roman" w:hAnsi="Times New Roman" w:cs="Times New Roman"/>
          <w:u w:val="none"/>
        </w:rPr>
        <w:t>名学生获得了五级游泳救生员资格证书。</w:t>
      </w:r>
    </w:p>
    <w:p w14:paraId="629DEC4E">
      <w:pPr>
        <w:pStyle w:val="2"/>
        <w:ind w:firstLine="640" w:firstLineChars="200"/>
        <w:rPr>
          <w:rFonts w:hint="default" w:ascii="Times New Roman" w:hAnsi="Times New Roman" w:cs="Times New Roman"/>
        </w:rPr>
      </w:pPr>
      <w:bookmarkStart w:id="23" w:name="_Toc155645798"/>
      <w:r>
        <w:rPr>
          <w:rFonts w:hint="default" w:ascii="Times New Roman" w:hAnsi="Times New Roman" w:cs="Times New Roman"/>
        </w:rPr>
        <w:t>发展保障</w:t>
      </w:r>
      <w:bookmarkEnd w:id="23"/>
    </w:p>
    <w:p w14:paraId="6C78A154">
      <w:pPr>
        <w:pStyle w:val="3"/>
        <w:ind w:firstLine="640" w:firstLineChars="200"/>
        <w:rPr>
          <w:rFonts w:hint="default" w:ascii="Times New Roman" w:hAnsi="Times New Roman" w:cs="Times New Roman"/>
        </w:rPr>
      </w:pPr>
      <w:bookmarkStart w:id="24" w:name="_Toc155645799"/>
      <w:r>
        <w:rPr>
          <w:rFonts w:hint="default" w:ascii="Times New Roman" w:hAnsi="Times New Roman" w:cs="Times New Roman"/>
        </w:rPr>
        <w:t>学校治理</w:t>
      </w:r>
      <w:bookmarkEnd w:id="24"/>
    </w:p>
    <w:p w14:paraId="2CD9EEBF">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cs="Times New Roman"/>
        </w:rPr>
      </w:pPr>
      <w:r>
        <w:rPr>
          <w:rFonts w:hint="default" w:ascii="Times New Roman" w:hAnsi="Times New Roman" w:cs="Times New Roman"/>
        </w:rPr>
        <w:t>治理体系和治理能力不仅是学校有序运转的保障，更是提升教育质量、培养优秀人才的关键。</w:t>
      </w:r>
      <w:r>
        <w:rPr>
          <w:rFonts w:hint="default" w:ascii="Times New Roman" w:hAnsi="Times New Roman" w:cs="Times New Roman"/>
          <w:lang w:val="en-US" w:eastAsia="zh-CN"/>
        </w:rPr>
        <w:t>学校持续</w:t>
      </w:r>
      <w:r>
        <w:rPr>
          <w:rFonts w:hint="default" w:ascii="Times New Roman" w:hAnsi="Times New Roman" w:cs="Times New Roman"/>
        </w:rPr>
        <w:t>优化治理体系</w:t>
      </w:r>
      <w:r>
        <w:rPr>
          <w:rFonts w:hint="default" w:ascii="Times New Roman" w:hAnsi="Times New Roman" w:cs="Times New Roman"/>
          <w:lang w:val="en-US" w:eastAsia="zh-CN"/>
        </w:rPr>
        <w:t>和</w:t>
      </w:r>
      <w:r>
        <w:rPr>
          <w:rFonts w:hint="default" w:ascii="Times New Roman" w:hAnsi="Times New Roman" w:cs="Times New Roman"/>
        </w:rPr>
        <w:t>提高治理能力，</w:t>
      </w:r>
      <w:r>
        <w:rPr>
          <w:rFonts w:hint="default" w:ascii="Times New Roman" w:hAnsi="Times New Roman" w:cs="Times New Roman"/>
          <w:lang w:val="en-US" w:eastAsia="zh-CN"/>
        </w:rPr>
        <w:t>推动</w:t>
      </w:r>
      <w:r>
        <w:rPr>
          <w:rFonts w:hint="default" w:ascii="Times New Roman" w:hAnsi="Times New Roman" w:cs="Times New Roman"/>
        </w:rPr>
        <w:t>教育环境高效有序</w:t>
      </w:r>
      <w:r>
        <w:rPr>
          <w:rFonts w:hint="default" w:ascii="Times New Roman" w:hAnsi="Times New Roman" w:cs="Times New Roman"/>
          <w:lang w:val="en-US" w:eastAsia="zh-CN"/>
        </w:rPr>
        <w:t>构建</w:t>
      </w:r>
      <w:r>
        <w:rPr>
          <w:rFonts w:hint="default" w:ascii="Times New Roman" w:hAnsi="Times New Roman" w:cs="Times New Roman"/>
        </w:rPr>
        <w:t>。</w:t>
      </w:r>
    </w:p>
    <w:p w14:paraId="493FF836">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cs="Times New Roman"/>
        </w:rPr>
      </w:pPr>
      <w:r>
        <w:rPr>
          <w:rFonts w:hint="default" w:ascii="Times New Roman" w:hAnsi="Times New Roman" w:cs="Times New Roman"/>
          <w:lang w:val="en-US" w:eastAsia="zh-CN"/>
        </w:rPr>
        <w:t>1.</w:t>
      </w:r>
      <w:r>
        <w:rPr>
          <w:rFonts w:hint="default" w:ascii="Times New Roman" w:hAnsi="Times New Roman" w:cs="Times New Roman"/>
        </w:rPr>
        <w:t>完善组织架构，明确权责关系</w:t>
      </w:r>
    </w:p>
    <w:p w14:paraId="37827332">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cs="Times New Roman"/>
        </w:rPr>
      </w:pPr>
      <w:r>
        <w:rPr>
          <w:rFonts w:hint="default" w:ascii="Times New Roman" w:hAnsi="Times New Roman" w:cs="Times New Roman"/>
        </w:rPr>
        <w:t>优化学校的治理体系，</w:t>
      </w:r>
      <w:r>
        <w:rPr>
          <w:rFonts w:hint="default" w:ascii="Times New Roman" w:hAnsi="Times New Roman" w:cs="Times New Roman"/>
          <w:lang w:val="en-US" w:eastAsia="zh-CN"/>
        </w:rPr>
        <w:t>必须</w:t>
      </w:r>
      <w:r>
        <w:rPr>
          <w:rFonts w:hint="default" w:ascii="Times New Roman" w:hAnsi="Times New Roman" w:cs="Times New Roman"/>
        </w:rPr>
        <w:t>完善组织架构，明确权责关系。</w:t>
      </w:r>
      <w:r>
        <w:rPr>
          <w:rFonts w:hint="default" w:ascii="Times New Roman" w:hAnsi="Times New Roman" w:cs="Times New Roman"/>
          <w:lang w:val="en-US" w:eastAsia="zh-CN"/>
        </w:rPr>
        <w:t>学校</w:t>
      </w:r>
      <w:r>
        <w:rPr>
          <w:rFonts w:hint="default" w:ascii="Times New Roman" w:hAnsi="Times New Roman" w:cs="Times New Roman"/>
        </w:rPr>
        <w:t>建立健全领导体制，合理配置校领导、中层干部等职位，确保各岗位人员具备相应的管理能力和专业素养。同时，制定明确的职责分工，确保各部门、各岗位之间的权责分明，形成相互配合、相互制约的管理机制。</w:t>
      </w:r>
    </w:p>
    <w:p w14:paraId="3190DCE1">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cs="Times New Roman"/>
        </w:rPr>
      </w:pPr>
      <w:r>
        <w:rPr>
          <w:rFonts w:hint="default" w:ascii="Times New Roman" w:hAnsi="Times New Roman" w:cs="Times New Roman"/>
          <w:lang w:val="en-US" w:eastAsia="zh-CN"/>
        </w:rPr>
        <w:t>2.</w:t>
      </w:r>
      <w:r>
        <w:rPr>
          <w:rFonts w:hint="default" w:ascii="Times New Roman" w:hAnsi="Times New Roman" w:cs="Times New Roman"/>
        </w:rPr>
        <w:t>健全制度体系，规范管理流程</w:t>
      </w:r>
    </w:p>
    <w:p w14:paraId="11D041DE">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cs="Times New Roman"/>
        </w:rPr>
      </w:pPr>
      <w:r>
        <w:rPr>
          <w:rFonts w:hint="default" w:ascii="Times New Roman" w:hAnsi="Times New Roman" w:cs="Times New Roman"/>
        </w:rPr>
        <w:t>健全的制度体系是提高治理能力的有力保障。</w:t>
      </w:r>
      <w:r>
        <w:rPr>
          <w:rFonts w:hint="default" w:ascii="Times New Roman" w:hAnsi="Times New Roman" w:cs="Times New Roman"/>
          <w:lang w:val="en-US" w:eastAsia="zh-CN"/>
        </w:rPr>
        <w:t>学校</w:t>
      </w:r>
      <w:r>
        <w:rPr>
          <w:rFonts w:hint="default" w:ascii="Times New Roman" w:hAnsi="Times New Roman" w:cs="Times New Roman"/>
        </w:rPr>
        <w:t>制定</w:t>
      </w:r>
      <w:r>
        <w:rPr>
          <w:rFonts w:hint="default" w:ascii="Times New Roman" w:hAnsi="Times New Roman" w:cs="Times New Roman"/>
          <w:lang w:val="en-US" w:eastAsia="zh-CN"/>
        </w:rPr>
        <w:t>了</w:t>
      </w:r>
      <w:r>
        <w:rPr>
          <w:rFonts w:hint="default" w:ascii="Times New Roman" w:hAnsi="Times New Roman" w:cs="Times New Roman"/>
        </w:rPr>
        <w:t>完善的规章制度，涵盖教学</w:t>
      </w:r>
      <w:r>
        <w:rPr>
          <w:rFonts w:hint="default" w:ascii="Times New Roman" w:hAnsi="Times New Roman" w:cs="Times New Roman"/>
          <w:lang w:eastAsia="zh-CN"/>
        </w:rPr>
        <w:t>、</w:t>
      </w:r>
      <w:r>
        <w:rPr>
          <w:rFonts w:hint="default" w:ascii="Times New Roman" w:hAnsi="Times New Roman" w:cs="Times New Roman"/>
          <w:lang w:val="en-US" w:eastAsia="zh-CN"/>
        </w:rPr>
        <w:t>训练</w:t>
      </w:r>
      <w:r>
        <w:rPr>
          <w:rFonts w:hint="default" w:ascii="Times New Roman" w:hAnsi="Times New Roman" w:cs="Times New Roman"/>
        </w:rPr>
        <w:t>、</w:t>
      </w:r>
      <w:r>
        <w:rPr>
          <w:rFonts w:hint="default" w:ascii="Times New Roman" w:hAnsi="Times New Roman" w:cs="Times New Roman"/>
          <w:lang w:val="en-US" w:eastAsia="zh-CN"/>
        </w:rPr>
        <w:t>管理</w:t>
      </w:r>
      <w:r>
        <w:rPr>
          <w:rFonts w:hint="default" w:ascii="Times New Roman" w:hAnsi="Times New Roman" w:cs="Times New Roman"/>
          <w:lang w:eastAsia="zh-CN"/>
        </w:rPr>
        <w:t>、</w:t>
      </w:r>
      <w:r>
        <w:rPr>
          <w:rFonts w:hint="default" w:ascii="Times New Roman" w:hAnsi="Times New Roman" w:cs="Times New Roman"/>
          <w:lang w:val="en-US" w:eastAsia="zh-CN"/>
        </w:rPr>
        <w:t>安全</w:t>
      </w:r>
      <w:r>
        <w:rPr>
          <w:rFonts w:hint="default" w:ascii="Times New Roman" w:hAnsi="Times New Roman" w:cs="Times New Roman"/>
        </w:rPr>
        <w:t>等方面，确保各项工作有章可循、有规可依。同时，</w:t>
      </w:r>
      <w:r>
        <w:rPr>
          <w:rFonts w:hint="default" w:ascii="Times New Roman" w:hAnsi="Times New Roman" w:cs="Times New Roman"/>
          <w:lang w:val="en-US" w:eastAsia="zh-CN"/>
        </w:rPr>
        <w:t>严格</w:t>
      </w:r>
      <w:r>
        <w:rPr>
          <w:rFonts w:hint="default" w:ascii="Times New Roman" w:hAnsi="Times New Roman" w:cs="Times New Roman"/>
        </w:rPr>
        <w:t>规范管理流程，优化工作程序，提高管理效率。通过建立健全的制度体系和规范管理流程，使学校的各项工作</w:t>
      </w:r>
      <w:r>
        <w:rPr>
          <w:rFonts w:hint="default" w:ascii="Times New Roman" w:hAnsi="Times New Roman" w:cs="Times New Roman"/>
          <w:lang w:val="en-US" w:eastAsia="zh-CN"/>
        </w:rPr>
        <w:t>有序高效</w:t>
      </w:r>
      <w:r>
        <w:rPr>
          <w:rFonts w:hint="default" w:ascii="Times New Roman" w:hAnsi="Times New Roman" w:cs="Times New Roman"/>
        </w:rPr>
        <w:t>开展。</w:t>
      </w:r>
    </w:p>
    <w:p w14:paraId="71F3CA4E">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cs="Times New Roman"/>
        </w:rPr>
      </w:pPr>
      <w:r>
        <w:rPr>
          <w:rFonts w:hint="default" w:ascii="Times New Roman" w:hAnsi="Times New Roman" w:cs="Times New Roman"/>
          <w:lang w:val="en-US" w:eastAsia="zh-CN"/>
        </w:rPr>
        <w:t>3.</w:t>
      </w:r>
      <w:r>
        <w:rPr>
          <w:rFonts w:hint="default" w:ascii="Times New Roman" w:hAnsi="Times New Roman" w:cs="Times New Roman"/>
        </w:rPr>
        <w:t>强化师资建设，提升教学质量</w:t>
      </w:r>
    </w:p>
    <w:p w14:paraId="3B24EFC3">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cs="Times New Roman"/>
        </w:rPr>
      </w:pPr>
      <w:r>
        <w:rPr>
          <w:rFonts w:hint="default" w:ascii="Times New Roman" w:hAnsi="Times New Roman" w:cs="Times New Roman"/>
        </w:rPr>
        <w:t>师资力量是体育学校发展的核心要素之一。</w:t>
      </w:r>
      <w:r>
        <w:rPr>
          <w:rFonts w:hint="default" w:ascii="Times New Roman" w:hAnsi="Times New Roman" w:cs="Times New Roman"/>
          <w:lang w:val="en-US" w:eastAsia="zh-CN"/>
        </w:rPr>
        <w:t>学校高度重视</w:t>
      </w:r>
      <w:r>
        <w:rPr>
          <w:rFonts w:hint="default" w:ascii="Times New Roman" w:hAnsi="Times New Roman" w:cs="Times New Roman"/>
        </w:rPr>
        <w:t>师资队伍建设，通过</w:t>
      </w:r>
      <w:r>
        <w:rPr>
          <w:rFonts w:hint="default" w:ascii="Times New Roman" w:hAnsi="Times New Roman" w:cs="Times New Roman"/>
          <w:lang w:val="en-US" w:eastAsia="zh-CN"/>
        </w:rPr>
        <w:t>事业单位招考</w:t>
      </w:r>
      <w:r>
        <w:rPr>
          <w:rFonts w:hint="default" w:ascii="Times New Roman" w:hAnsi="Times New Roman" w:cs="Times New Roman"/>
        </w:rPr>
        <w:t>引进优秀教师、加强教师培训等方式，提</w:t>
      </w:r>
      <w:r>
        <w:rPr>
          <w:rFonts w:hint="default" w:ascii="Times New Roman" w:hAnsi="Times New Roman" w:cs="Times New Roman"/>
          <w:lang w:val="en-US" w:eastAsia="zh-CN"/>
        </w:rPr>
        <w:t>升学校</w:t>
      </w:r>
      <w:r>
        <w:rPr>
          <w:rFonts w:hint="default" w:ascii="Times New Roman" w:hAnsi="Times New Roman" w:cs="Times New Roman"/>
        </w:rPr>
        <w:t>教师的专业素养和教学水平。同时，建立</w:t>
      </w:r>
      <w:r>
        <w:rPr>
          <w:rFonts w:hint="default" w:ascii="Times New Roman" w:hAnsi="Times New Roman" w:cs="Times New Roman"/>
          <w:lang w:val="en-US" w:eastAsia="zh-CN"/>
        </w:rPr>
        <w:t>了</w:t>
      </w:r>
      <w:r>
        <w:rPr>
          <w:rFonts w:hint="default" w:ascii="Times New Roman" w:hAnsi="Times New Roman" w:cs="Times New Roman"/>
        </w:rPr>
        <w:t>科学的教师评价体系，</w:t>
      </w:r>
      <w:r>
        <w:rPr>
          <w:rFonts w:hint="default" w:ascii="Times New Roman" w:hAnsi="Times New Roman" w:cs="Times New Roman"/>
          <w:lang w:val="en-US" w:eastAsia="zh-CN"/>
        </w:rPr>
        <w:t>持续</w:t>
      </w:r>
      <w:r>
        <w:rPr>
          <w:rFonts w:hint="default" w:ascii="Times New Roman" w:hAnsi="Times New Roman" w:cs="Times New Roman"/>
        </w:rPr>
        <w:t>激发教师的工作热情和创新精神，提升教学质量和效果。</w:t>
      </w:r>
    </w:p>
    <w:p w14:paraId="21E14826">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cs="Times New Roman"/>
        </w:rPr>
      </w:pPr>
      <w:r>
        <w:rPr>
          <w:rFonts w:hint="default" w:ascii="Times New Roman" w:hAnsi="Times New Roman" w:cs="Times New Roman"/>
          <w:lang w:val="en-US" w:eastAsia="zh-CN"/>
        </w:rPr>
        <w:t>4.</w:t>
      </w:r>
      <w:r>
        <w:rPr>
          <w:rFonts w:hint="default" w:ascii="Times New Roman" w:hAnsi="Times New Roman" w:cs="Times New Roman"/>
        </w:rPr>
        <w:t>注重学生管理，促进学生全面发展</w:t>
      </w:r>
    </w:p>
    <w:p w14:paraId="5228BECE">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cs="Times New Roman"/>
        </w:rPr>
      </w:pPr>
      <w:r>
        <w:rPr>
          <w:rFonts w:hint="default" w:ascii="Times New Roman" w:hAnsi="Times New Roman" w:cs="Times New Roman"/>
        </w:rPr>
        <w:t>学生是体育学校的主体，</w:t>
      </w:r>
      <w:r>
        <w:rPr>
          <w:rFonts w:hint="default" w:ascii="Times New Roman" w:hAnsi="Times New Roman" w:cs="Times New Roman"/>
          <w:lang w:val="en-US" w:eastAsia="zh-CN"/>
        </w:rPr>
        <w:t>学校高度重视</w:t>
      </w:r>
      <w:r>
        <w:rPr>
          <w:rFonts w:hint="default" w:ascii="Times New Roman" w:hAnsi="Times New Roman" w:cs="Times New Roman"/>
        </w:rPr>
        <w:t>学生管理，建立</w:t>
      </w:r>
      <w:r>
        <w:rPr>
          <w:rFonts w:hint="default" w:ascii="Times New Roman" w:hAnsi="Times New Roman" w:cs="Times New Roman"/>
          <w:lang w:val="en-US" w:eastAsia="zh-CN"/>
        </w:rPr>
        <w:t>了</w:t>
      </w:r>
      <w:r>
        <w:rPr>
          <w:rFonts w:hint="default" w:ascii="Times New Roman" w:hAnsi="Times New Roman" w:cs="Times New Roman"/>
        </w:rPr>
        <w:t>完善的学生管理体系。在做好日常管理的基础上，</w:t>
      </w:r>
      <w:r>
        <w:rPr>
          <w:rFonts w:hint="default" w:ascii="Times New Roman" w:hAnsi="Times New Roman" w:cs="Times New Roman"/>
          <w:lang w:val="en-US" w:eastAsia="zh-CN"/>
        </w:rPr>
        <w:t>学校</w:t>
      </w:r>
      <w:r>
        <w:rPr>
          <w:rFonts w:hint="default" w:ascii="Times New Roman" w:hAnsi="Times New Roman" w:cs="Times New Roman"/>
        </w:rPr>
        <w:t>关注学生的个性化需求，提供有针对性的指导和帮助。同时，</w:t>
      </w:r>
      <w:r>
        <w:rPr>
          <w:rFonts w:hint="default" w:ascii="Times New Roman" w:hAnsi="Times New Roman" w:cs="Times New Roman"/>
          <w:lang w:val="en-US" w:eastAsia="zh-CN"/>
        </w:rPr>
        <w:t>注重</w:t>
      </w:r>
      <w:r>
        <w:rPr>
          <w:rFonts w:hint="default" w:ascii="Times New Roman" w:hAnsi="Times New Roman" w:cs="Times New Roman"/>
        </w:rPr>
        <w:t>加强学生思想政治教育和心理健康教育，培养学生的综合素质和社会责任感。通过科学的学生管理方式，促进学生全面发展。</w:t>
      </w:r>
    </w:p>
    <w:p w14:paraId="4E4E35F8">
      <w:pPr>
        <w:pStyle w:val="3"/>
        <w:ind w:firstLine="640" w:firstLineChars="200"/>
        <w:rPr>
          <w:rFonts w:hint="default" w:ascii="Times New Roman" w:hAnsi="Times New Roman" w:cs="Times New Roman"/>
        </w:rPr>
      </w:pPr>
      <w:bookmarkStart w:id="25" w:name="_Toc155645800"/>
      <w:r>
        <w:rPr>
          <w:rFonts w:hint="default" w:ascii="Times New Roman" w:hAnsi="Times New Roman" w:cs="Times New Roman"/>
        </w:rPr>
        <w:t>机制保障</w:t>
      </w:r>
      <w:bookmarkEnd w:id="25"/>
    </w:p>
    <w:p w14:paraId="25E007FF">
      <w:pPr>
        <w:keepNext w:val="0"/>
        <w:keepLines w:val="0"/>
        <w:pageBreakBefore w:val="0"/>
        <w:widowControl/>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u w:val="none"/>
        </w:rPr>
      </w:pPr>
      <w:r>
        <w:rPr>
          <w:rFonts w:hint="default" w:ascii="Times New Roman" w:hAnsi="Times New Roman" w:eastAsia="仿宋_GB2312" w:cs="Times New Roman"/>
          <w:u w:val="none"/>
        </w:rPr>
        <w:t>加强制度建设，做到有规可依。</w:t>
      </w:r>
      <w:r>
        <w:rPr>
          <w:rFonts w:hint="default" w:ascii="Times New Roman" w:hAnsi="Times New Roman" w:cs="Times New Roman"/>
          <w:u w:val="none"/>
          <w:lang w:val="en-US" w:eastAsia="zh-CN"/>
        </w:rPr>
        <w:t>本年度学校</w:t>
      </w:r>
      <w:r>
        <w:rPr>
          <w:rFonts w:hint="default" w:ascii="Times New Roman" w:hAnsi="Times New Roman" w:eastAsia="仿宋_GB2312" w:cs="Times New Roman"/>
          <w:u w:val="none"/>
        </w:rPr>
        <w:t>修订印发了《威海市体校重点工作流程》《威海市体校教学管理制度汇编》《威海市体校教学安全文件汇编》《威海市体校食堂管理办法》等制度文件，进一步规范了工作流程、提升了工作效率、健全了工作体系。</w:t>
      </w:r>
    </w:p>
    <w:p w14:paraId="0484EA45">
      <w:pPr>
        <w:keepNext w:val="0"/>
        <w:keepLines w:val="0"/>
        <w:pageBreakBefore w:val="0"/>
        <w:widowControl/>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lang w:eastAsia="zh-CN"/>
        </w:rPr>
      </w:pPr>
      <w:r>
        <w:rPr>
          <w:rFonts w:hint="default" w:ascii="Times New Roman" w:hAnsi="Times New Roman" w:cs="Times New Roman"/>
          <w:u w:val="none"/>
          <w:lang w:val="en-US" w:eastAsia="zh-CN"/>
        </w:rPr>
        <w:t>安全工作有保障。</w:t>
      </w:r>
      <w:r>
        <w:rPr>
          <w:rFonts w:hint="default" w:ascii="Times New Roman" w:hAnsi="Times New Roman" w:cs="Times New Roman"/>
          <w:sz w:val="32"/>
          <w:szCs w:val="32"/>
          <w:lang w:val="en-US" w:eastAsia="zh-CN"/>
        </w:rPr>
        <w:t>一是</w:t>
      </w:r>
      <w:r>
        <w:rPr>
          <w:rFonts w:hint="default" w:ascii="Times New Roman" w:hAnsi="Times New Roman" w:eastAsia="仿宋_GB2312" w:cs="Times New Roman"/>
          <w:sz w:val="32"/>
          <w:szCs w:val="32"/>
          <w:lang w:eastAsia="zh-CN"/>
        </w:rPr>
        <w:t>以“安全第一，预防为主”为宗旨，深入推进安全生产工作，全面加强各项安全管理措施，不断提升学校的安全生产水平。通过</w:t>
      </w:r>
      <w:r>
        <w:rPr>
          <w:rFonts w:hint="default" w:ascii="Times New Roman" w:hAnsi="Times New Roman" w:cs="Times New Roman"/>
          <w:sz w:val="32"/>
          <w:szCs w:val="32"/>
          <w:lang w:val="en-US" w:eastAsia="zh-CN"/>
        </w:rPr>
        <w:t>常态化</w:t>
      </w:r>
      <w:r>
        <w:rPr>
          <w:rFonts w:hint="default" w:ascii="Times New Roman" w:hAnsi="Times New Roman" w:eastAsia="仿宋_GB2312" w:cs="Times New Roman"/>
          <w:sz w:val="32"/>
          <w:szCs w:val="32"/>
          <w:lang w:eastAsia="zh-CN"/>
        </w:rPr>
        <w:t>开展安全隐患排查，及时发现和解决存在的</w:t>
      </w:r>
      <w:r>
        <w:rPr>
          <w:rFonts w:hint="default" w:ascii="Times New Roman" w:hAnsi="Times New Roman" w:cs="Times New Roman"/>
          <w:sz w:val="32"/>
          <w:szCs w:val="32"/>
          <w:lang w:val="en-US" w:eastAsia="zh-CN"/>
        </w:rPr>
        <w:t>安全</w:t>
      </w:r>
      <w:r>
        <w:rPr>
          <w:rFonts w:hint="default" w:ascii="Times New Roman" w:hAnsi="Times New Roman" w:eastAsia="仿宋_GB2312" w:cs="Times New Roman"/>
          <w:sz w:val="32"/>
          <w:szCs w:val="32"/>
          <w:lang w:eastAsia="zh-CN"/>
        </w:rPr>
        <w:t>隐患问题</w:t>
      </w:r>
      <w:r>
        <w:rPr>
          <w:rFonts w:hint="default" w:ascii="Times New Roman" w:hAnsi="Times New Roman" w:cs="Times New Roman"/>
          <w:sz w:val="32"/>
          <w:szCs w:val="32"/>
          <w:lang w:eastAsia="zh-CN"/>
        </w:rPr>
        <w:t>，</w:t>
      </w:r>
      <w:r>
        <w:rPr>
          <w:rFonts w:hint="default" w:ascii="Times New Roman" w:hAnsi="Times New Roman" w:eastAsia="仿宋_GB2312" w:cs="Times New Roman"/>
          <w:sz w:val="32"/>
          <w:szCs w:val="32"/>
          <w:lang w:eastAsia="zh-CN"/>
        </w:rPr>
        <w:t>确保师生员工的人身安全。同时学校还</w:t>
      </w:r>
      <w:r>
        <w:rPr>
          <w:rFonts w:hint="default" w:ascii="Times New Roman" w:hAnsi="Times New Roman" w:cs="Times New Roman"/>
          <w:sz w:val="32"/>
          <w:szCs w:val="32"/>
          <w:lang w:val="en-US" w:eastAsia="zh-CN"/>
        </w:rPr>
        <w:t>持续</w:t>
      </w:r>
      <w:r>
        <w:rPr>
          <w:rFonts w:hint="default" w:ascii="Times New Roman" w:hAnsi="Times New Roman" w:eastAsia="仿宋_GB2312" w:cs="Times New Roman"/>
          <w:sz w:val="32"/>
          <w:szCs w:val="32"/>
          <w:lang w:eastAsia="zh-CN"/>
        </w:rPr>
        <w:t>加强安全设施的维护和更新，确保</w:t>
      </w:r>
      <w:r>
        <w:rPr>
          <w:rFonts w:hint="default" w:ascii="Times New Roman" w:hAnsi="Times New Roman" w:cs="Times New Roman"/>
          <w:sz w:val="32"/>
          <w:szCs w:val="32"/>
          <w:lang w:val="en-US" w:eastAsia="zh-CN"/>
        </w:rPr>
        <w:t>其</w:t>
      </w:r>
      <w:r>
        <w:rPr>
          <w:rFonts w:hint="default" w:ascii="Times New Roman" w:hAnsi="Times New Roman" w:eastAsia="仿宋_GB2312" w:cs="Times New Roman"/>
          <w:sz w:val="32"/>
          <w:szCs w:val="32"/>
          <w:lang w:eastAsia="zh-CN"/>
        </w:rPr>
        <w:t>正常</w:t>
      </w:r>
      <w:r>
        <w:rPr>
          <w:rFonts w:hint="default" w:ascii="Times New Roman" w:hAnsi="Times New Roman" w:cs="Times New Roman"/>
          <w:sz w:val="32"/>
          <w:szCs w:val="32"/>
          <w:lang w:val="en-US" w:eastAsia="zh-CN"/>
        </w:rPr>
        <w:t>运转</w:t>
      </w:r>
      <w:r>
        <w:rPr>
          <w:rFonts w:hint="default" w:ascii="Times New Roman" w:hAnsi="Times New Roman" w:eastAsia="仿宋_GB2312" w:cs="Times New Roman"/>
          <w:sz w:val="32"/>
          <w:szCs w:val="32"/>
          <w:lang w:eastAsia="zh-CN"/>
        </w:rPr>
        <w:t>和有效使用。</w:t>
      </w:r>
      <w:r>
        <w:rPr>
          <w:rFonts w:hint="default" w:ascii="Times New Roman" w:hAnsi="Times New Roman" w:cs="Times New Roman"/>
          <w:sz w:val="32"/>
          <w:szCs w:val="32"/>
          <w:lang w:val="en-US" w:eastAsia="zh-CN"/>
        </w:rPr>
        <w:t>二是</w:t>
      </w:r>
      <w:r>
        <w:rPr>
          <w:rFonts w:hint="default" w:ascii="Times New Roman" w:hAnsi="Times New Roman" w:eastAsia="仿宋_GB2312" w:cs="Times New Roman"/>
          <w:sz w:val="32"/>
          <w:szCs w:val="32"/>
          <w:lang w:eastAsia="zh-CN"/>
        </w:rPr>
        <w:t>定期开展安全教育活动，内容涵盖交通安全、消防安全、食品安全、防溺水安全、防欺凌等多个方面，</w:t>
      </w:r>
      <w:r>
        <w:rPr>
          <w:rFonts w:hint="default" w:ascii="Times New Roman" w:hAnsi="Times New Roman" w:cs="Times New Roman"/>
          <w:sz w:val="32"/>
          <w:szCs w:val="32"/>
          <w:lang w:val="en-US" w:eastAsia="zh-CN"/>
        </w:rPr>
        <w:t>并</w:t>
      </w:r>
      <w:r>
        <w:rPr>
          <w:rFonts w:hint="default" w:ascii="Times New Roman" w:hAnsi="Times New Roman" w:eastAsia="仿宋_GB2312" w:cs="Times New Roman"/>
          <w:sz w:val="32"/>
          <w:szCs w:val="32"/>
          <w:lang w:eastAsia="zh-CN"/>
        </w:rPr>
        <w:t>结合实际案例进行讲解，</w:t>
      </w:r>
      <w:r>
        <w:rPr>
          <w:rFonts w:hint="default" w:ascii="Times New Roman" w:hAnsi="Times New Roman" w:cs="Times New Roman"/>
          <w:sz w:val="32"/>
          <w:szCs w:val="32"/>
          <w:lang w:val="en-US" w:eastAsia="zh-CN"/>
        </w:rPr>
        <w:t>深入强化</w:t>
      </w:r>
      <w:r>
        <w:rPr>
          <w:rFonts w:hint="default" w:ascii="Times New Roman" w:hAnsi="Times New Roman" w:eastAsia="仿宋_GB2312" w:cs="Times New Roman"/>
          <w:sz w:val="32"/>
          <w:szCs w:val="32"/>
          <w:lang w:eastAsia="zh-CN"/>
        </w:rPr>
        <w:t>学生对安全知识的理解和掌握。同时，</w:t>
      </w:r>
      <w:r>
        <w:rPr>
          <w:rFonts w:hint="default" w:ascii="Times New Roman" w:hAnsi="Times New Roman" w:cs="Times New Roman"/>
          <w:sz w:val="32"/>
          <w:szCs w:val="32"/>
          <w:lang w:val="en-US" w:eastAsia="zh-CN"/>
        </w:rPr>
        <w:t>有效</w:t>
      </w:r>
      <w:r>
        <w:rPr>
          <w:rFonts w:hint="default" w:ascii="Times New Roman" w:hAnsi="Times New Roman" w:eastAsia="仿宋_GB2312" w:cs="Times New Roman"/>
          <w:sz w:val="32"/>
          <w:szCs w:val="32"/>
          <w:lang w:eastAsia="zh-CN"/>
        </w:rPr>
        <w:t>利用主题班会、</w:t>
      </w:r>
      <w:r>
        <w:rPr>
          <w:rFonts w:hint="default" w:ascii="Times New Roman" w:hAnsi="Times New Roman" w:cs="Times New Roman"/>
          <w:sz w:val="32"/>
          <w:szCs w:val="32"/>
          <w:lang w:val="en-US" w:eastAsia="zh-CN"/>
        </w:rPr>
        <w:t>升旗</w:t>
      </w:r>
      <w:r>
        <w:rPr>
          <w:rFonts w:hint="default" w:ascii="Times New Roman" w:hAnsi="Times New Roman" w:eastAsia="仿宋_GB2312" w:cs="Times New Roman"/>
          <w:sz w:val="32"/>
          <w:szCs w:val="32"/>
          <w:lang w:eastAsia="zh-CN"/>
        </w:rPr>
        <w:t>仪式等时机开展安全主题宣传教育活动，进一步强化学生的安全意识。</w:t>
      </w:r>
      <w:r>
        <w:rPr>
          <w:rFonts w:hint="default" w:ascii="Times New Roman" w:hAnsi="Times New Roman" w:cs="Times New Roman"/>
          <w:sz w:val="32"/>
          <w:szCs w:val="32"/>
          <w:lang w:val="en-US" w:eastAsia="zh-CN"/>
        </w:rPr>
        <w:t>三是</w:t>
      </w:r>
      <w:r>
        <w:rPr>
          <w:rFonts w:hint="default" w:ascii="Times New Roman" w:hAnsi="Times New Roman" w:eastAsia="仿宋_GB2312" w:cs="Times New Roman"/>
          <w:sz w:val="32"/>
          <w:szCs w:val="32"/>
          <w:lang w:eastAsia="zh-CN"/>
        </w:rPr>
        <w:t>定期邀请消防、检察院等部门的专家来校开展安全</w:t>
      </w:r>
      <w:r>
        <w:rPr>
          <w:rFonts w:hint="default" w:ascii="Times New Roman" w:hAnsi="Times New Roman" w:cs="Times New Roman"/>
          <w:sz w:val="32"/>
          <w:szCs w:val="32"/>
          <w:lang w:eastAsia="zh-CN"/>
        </w:rPr>
        <w:t>、</w:t>
      </w:r>
      <w:r>
        <w:rPr>
          <w:rFonts w:hint="default" w:ascii="Times New Roman" w:hAnsi="Times New Roman" w:cs="Times New Roman"/>
          <w:sz w:val="32"/>
          <w:szCs w:val="32"/>
          <w:lang w:val="en-US" w:eastAsia="zh-CN"/>
        </w:rPr>
        <w:t>法制</w:t>
      </w:r>
      <w:r>
        <w:rPr>
          <w:rFonts w:hint="default" w:ascii="Times New Roman" w:hAnsi="Times New Roman" w:eastAsia="仿宋_GB2312" w:cs="Times New Roman"/>
          <w:sz w:val="32"/>
          <w:szCs w:val="32"/>
          <w:lang w:eastAsia="zh-CN"/>
        </w:rPr>
        <w:t>知识讲座，为师生传授专业的安全技能</w:t>
      </w:r>
      <w:r>
        <w:rPr>
          <w:rFonts w:hint="default" w:ascii="Times New Roman" w:hAnsi="Times New Roman" w:cs="Times New Roman"/>
          <w:sz w:val="32"/>
          <w:szCs w:val="32"/>
          <w:lang w:eastAsia="zh-CN"/>
        </w:rPr>
        <w:t>、</w:t>
      </w:r>
      <w:r>
        <w:rPr>
          <w:rFonts w:hint="default" w:ascii="Times New Roman" w:hAnsi="Times New Roman" w:eastAsia="仿宋_GB2312" w:cs="Times New Roman"/>
          <w:sz w:val="32"/>
          <w:szCs w:val="32"/>
          <w:lang w:eastAsia="zh-CN"/>
        </w:rPr>
        <w:t>应急处置方法</w:t>
      </w:r>
      <w:r>
        <w:rPr>
          <w:rFonts w:hint="default" w:ascii="Times New Roman" w:hAnsi="Times New Roman" w:cs="Times New Roman"/>
          <w:sz w:val="32"/>
          <w:szCs w:val="32"/>
          <w:lang w:val="en-US" w:eastAsia="zh-CN"/>
        </w:rPr>
        <w:t>和法律相关知识</w:t>
      </w:r>
      <w:r>
        <w:rPr>
          <w:rFonts w:hint="default" w:ascii="Times New Roman" w:hAnsi="Times New Roman" w:eastAsia="仿宋_GB2312" w:cs="Times New Roman"/>
          <w:sz w:val="32"/>
          <w:szCs w:val="32"/>
          <w:lang w:eastAsia="zh-CN"/>
        </w:rPr>
        <w:t>。每季度</w:t>
      </w:r>
      <w:r>
        <w:rPr>
          <w:rFonts w:hint="default" w:ascii="Times New Roman" w:hAnsi="Times New Roman" w:cs="Times New Roman"/>
          <w:sz w:val="32"/>
          <w:szCs w:val="32"/>
          <w:lang w:val="en-US" w:eastAsia="zh-CN"/>
        </w:rPr>
        <w:t>组织</w:t>
      </w:r>
      <w:r>
        <w:rPr>
          <w:rFonts w:hint="default" w:ascii="Times New Roman" w:hAnsi="Times New Roman" w:eastAsia="仿宋_GB2312" w:cs="Times New Roman"/>
          <w:sz w:val="32"/>
          <w:szCs w:val="32"/>
          <w:lang w:eastAsia="zh-CN"/>
        </w:rPr>
        <w:t>一次安全逃生演练，模拟真实的紧急情况，让师生熟悉逃生路线、疏散程序和自救呼救方法，</w:t>
      </w:r>
      <w:r>
        <w:rPr>
          <w:rFonts w:hint="default" w:ascii="Times New Roman" w:hAnsi="Times New Roman" w:cs="Times New Roman"/>
          <w:sz w:val="32"/>
          <w:szCs w:val="32"/>
          <w:lang w:val="en-US" w:eastAsia="zh-CN"/>
        </w:rPr>
        <w:t>有效</w:t>
      </w:r>
      <w:r>
        <w:rPr>
          <w:rFonts w:hint="default" w:ascii="Times New Roman" w:hAnsi="Times New Roman" w:eastAsia="仿宋_GB2312" w:cs="Times New Roman"/>
          <w:sz w:val="32"/>
          <w:szCs w:val="32"/>
          <w:lang w:eastAsia="zh-CN"/>
        </w:rPr>
        <w:t>提高应对突发事件的</w:t>
      </w:r>
      <w:r>
        <w:rPr>
          <w:rFonts w:hint="default" w:ascii="Times New Roman" w:hAnsi="Times New Roman" w:cs="Times New Roman"/>
          <w:sz w:val="32"/>
          <w:szCs w:val="32"/>
          <w:lang w:val="en-US" w:eastAsia="zh-CN"/>
        </w:rPr>
        <w:t>自救</w:t>
      </w:r>
      <w:r>
        <w:rPr>
          <w:rFonts w:hint="default" w:ascii="Times New Roman" w:hAnsi="Times New Roman" w:eastAsia="仿宋_GB2312" w:cs="Times New Roman"/>
          <w:sz w:val="32"/>
          <w:szCs w:val="32"/>
          <w:lang w:eastAsia="zh-CN"/>
        </w:rPr>
        <w:t>能力。</w:t>
      </w:r>
    </w:p>
    <w:p w14:paraId="41A5A7E5">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rPr>
      </w:pPr>
      <w:r>
        <w:rPr>
          <w:rFonts w:hint="default" w:ascii="Times New Roman" w:hAnsi="Times New Roman" w:cs="Times New Roman"/>
        </w:rPr>
        <w:drawing>
          <wp:inline distT="0" distB="0" distL="114300" distR="114300">
            <wp:extent cx="2524125" cy="1717675"/>
            <wp:effectExtent l="0" t="0" r="9525" b="15875"/>
            <wp:docPr id="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pic:cNvPicPr>
                      <a:picLocks noChangeAspect="1"/>
                    </pic:cNvPicPr>
                  </pic:nvPicPr>
                  <pic:blipFill>
                    <a:blip r:embed="rId48"/>
                    <a:stretch>
                      <a:fillRect/>
                    </a:stretch>
                  </pic:blipFill>
                  <pic:spPr>
                    <a:xfrm>
                      <a:off x="0" y="0"/>
                      <a:ext cx="2524125" cy="1717675"/>
                    </a:xfrm>
                    <a:prstGeom prst="rect">
                      <a:avLst/>
                    </a:prstGeom>
                    <a:noFill/>
                    <a:ln>
                      <a:noFill/>
                    </a:ln>
                  </pic:spPr>
                </pic:pic>
              </a:graphicData>
            </a:graphic>
          </wp:inline>
        </w:drawing>
      </w:r>
      <w:r>
        <w:rPr>
          <w:rFonts w:hint="default" w:ascii="Times New Roman" w:hAnsi="Times New Roman" w:cs="Times New Roman"/>
        </w:rPr>
        <w:drawing>
          <wp:inline distT="0" distB="0" distL="114300" distR="114300">
            <wp:extent cx="2477770" cy="1722755"/>
            <wp:effectExtent l="0" t="0" r="17780" b="10795"/>
            <wp:docPr id="8"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2"/>
                    <pic:cNvPicPr>
                      <a:picLocks noChangeAspect="1"/>
                    </pic:cNvPicPr>
                  </pic:nvPicPr>
                  <pic:blipFill>
                    <a:blip r:embed="rId49"/>
                    <a:stretch>
                      <a:fillRect/>
                    </a:stretch>
                  </pic:blipFill>
                  <pic:spPr>
                    <a:xfrm>
                      <a:off x="0" y="0"/>
                      <a:ext cx="2477770" cy="1722755"/>
                    </a:xfrm>
                    <a:prstGeom prst="rect">
                      <a:avLst/>
                    </a:prstGeom>
                    <a:noFill/>
                    <a:ln>
                      <a:noFill/>
                    </a:ln>
                  </pic:spPr>
                </pic:pic>
              </a:graphicData>
            </a:graphic>
          </wp:inline>
        </w:drawing>
      </w:r>
    </w:p>
    <w:p w14:paraId="0DC4D406">
      <w:pPr>
        <w:pStyle w:val="2"/>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jc w:val="center"/>
        <w:textAlignment w:val="auto"/>
        <w:rPr>
          <w:rFonts w:hint="default" w:ascii="Times New Roman" w:hAnsi="Times New Roman" w:cs="Times New Roman"/>
          <w:lang w:eastAsia="zh-CN"/>
        </w:rPr>
      </w:pPr>
      <w:r>
        <w:rPr>
          <w:rFonts w:hint="default" w:ascii="Times New Roman" w:hAnsi="Times New Roman" w:cs="Times New Roman"/>
        </w:rPr>
        <w:drawing>
          <wp:inline distT="0" distB="0" distL="114300" distR="114300">
            <wp:extent cx="2527300" cy="1652270"/>
            <wp:effectExtent l="0" t="0" r="6350" b="5080"/>
            <wp:docPr id="9"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3"/>
                    <pic:cNvPicPr>
                      <a:picLocks noChangeAspect="1"/>
                    </pic:cNvPicPr>
                  </pic:nvPicPr>
                  <pic:blipFill>
                    <a:blip r:embed="rId50"/>
                    <a:stretch>
                      <a:fillRect/>
                    </a:stretch>
                  </pic:blipFill>
                  <pic:spPr>
                    <a:xfrm>
                      <a:off x="0" y="0"/>
                      <a:ext cx="2527300" cy="1652270"/>
                    </a:xfrm>
                    <a:prstGeom prst="rect">
                      <a:avLst/>
                    </a:prstGeom>
                    <a:noFill/>
                    <a:ln>
                      <a:noFill/>
                    </a:ln>
                  </pic:spPr>
                </pic:pic>
              </a:graphicData>
            </a:graphic>
          </wp:inline>
        </w:drawing>
      </w:r>
      <w:r>
        <w:rPr>
          <w:rFonts w:hint="default" w:ascii="Times New Roman" w:hAnsi="Times New Roman" w:cs="Times New Roman"/>
          <w:lang w:eastAsia="zh-CN"/>
        </w:rPr>
        <w:drawing>
          <wp:inline distT="0" distB="0" distL="114300" distR="114300">
            <wp:extent cx="2482850" cy="1651635"/>
            <wp:effectExtent l="0" t="0" r="12700" b="5715"/>
            <wp:docPr id="11" name="图片 11" descr="0F5A8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0F5A8327"/>
                    <pic:cNvPicPr>
                      <a:picLocks noChangeAspect="1"/>
                    </pic:cNvPicPr>
                  </pic:nvPicPr>
                  <pic:blipFill>
                    <a:blip r:embed="rId51"/>
                    <a:stretch>
                      <a:fillRect/>
                    </a:stretch>
                  </pic:blipFill>
                  <pic:spPr>
                    <a:xfrm>
                      <a:off x="0" y="0"/>
                      <a:ext cx="2482850" cy="1651635"/>
                    </a:xfrm>
                    <a:prstGeom prst="rect">
                      <a:avLst/>
                    </a:prstGeom>
                  </pic:spPr>
                </pic:pic>
              </a:graphicData>
            </a:graphic>
          </wp:inline>
        </w:drawing>
      </w:r>
    </w:p>
    <w:p w14:paraId="7C634A4F">
      <w:pPr>
        <w:keepNext w:val="0"/>
        <w:keepLines w:val="0"/>
        <w:pageBreakBefore w:val="0"/>
        <w:widowControl/>
        <w:kinsoku/>
        <w:wordWrap/>
        <w:overflowPunct/>
        <w:topLinePunct w:val="0"/>
        <w:autoSpaceDE/>
        <w:autoSpaceDN/>
        <w:bidi w:val="0"/>
        <w:adjustRightInd/>
        <w:snapToGrid/>
        <w:spacing w:line="560" w:lineRule="exact"/>
        <w:ind w:left="0" w:leftChars="0" w:firstLine="0" w:firstLineChars="0"/>
        <w:jc w:val="center"/>
        <w:textAlignment w:val="auto"/>
        <w:rPr>
          <w:rFonts w:hint="default" w:ascii="Times New Roman" w:hAnsi="Times New Roman" w:cs="Times New Roman"/>
          <w:sz w:val="24"/>
          <w:szCs w:val="24"/>
          <w:u w:val="none"/>
          <w:lang w:val="en-US" w:eastAsia="zh-CN"/>
        </w:rPr>
      </w:pPr>
      <w:r>
        <w:rPr>
          <w:rFonts w:hint="default" w:ascii="Times New Roman" w:hAnsi="Times New Roman" w:cs="Times New Roman"/>
          <w:sz w:val="24"/>
          <w:szCs w:val="24"/>
          <w:u w:val="none"/>
          <w:lang w:val="en-US" w:eastAsia="zh-CN"/>
        </w:rPr>
        <w:t>6.2.1 学校常态化开展安全检查、安全知识讲座、应急演练等工作</w:t>
      </w:r>
    </w:p>
    <w:p w14:paraId="6295A388">
      <w:pPr>
        <w:spacing w:line="560" w:lineRule="exact"/>
        <w:ind w:firstLine="640"/>
        <w:rPr>
          <w:rFonts w:hint="default" w:ascii="Times New Roman" w:hAnsi="Times New Roman" w:cs="Times New Roman"/>
          <w:u w:val="none"/>
          <w:lang w:val="en-US" w:eastAsia="zh-CN"/>
        </w:rPr>
      </w:pPr>
      <w:r>
        <w:rPr>
          <w:rFonts w:hint="default" w:ascii="Times New Roman" w:hAnsi="Times New Roman" w:cs="Times New Roman"/>
          <w:u w:val="none"/>
          <w:lang w:val="en-US" w:eastAsia="zh-CN"/>
        </w:rPr>
        <w:t>高度重视校园防欺凌工作。通过开展预防校园欺凌主题月等系列活动、制作防欺凌专题宣传栏、开展主题班会、LED屏滚动播放预防校园欺凌口号、在学生公寓设置校园欺凌举报箱、24小时开机举报电话等方式有效巩固提高学生的安全防范意识和守纪守法观念，受到学生和家长一致好评。</w:t>
      </w:r>
    </w:p>
    <w:p w14:paraId="6C065572">
      <w:pPr>
        <w:pStyle w:val="2"/>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jc w:val="center"/>
        <w:textAlignment w:val="auto"/>
        <w:rPr>
          <w:rFonts w:hint="default" w:ascii="Times New Roman" w:hAnsi="Times New Roman" w:cs="Times New Roman"/>
          <w:lang w:val="en-US" w:eastAsia="zh-CN"/>
        </w:rPr>
      </w:pPr>
      <w:r>
        <w:rPr>
          <w:rFonts w:hint="default" w:ascii="Times New Roman" w:hAnsi="Times New Roman" w:cs="Times New Roman"/>
          <w:lang w:val="en-US" w:eastAsia="zh-CN"/>
        </w:rPr>
        <w:drawing>
          <wp:inline distT="0" distB="0" distL="114300" distR="114300">
            <wp:extent cx="2267585" cy="1275080"/>
            <wp:effectExtent l="0" t="0" r="18415" b="1270"/>
            <wp:docPr id="18" name="图片 18" descr="ef87603278f391bf3657151e98c57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ef87603278f391bf3657151e98c5798"/>
                    <pic:cNvPicPr>
                      <a:picLocks noChangeAspect="1"/>
                    </pic:cNvPicPr>
                  </pic:nvPicPr>
                  <pic:blipFill>
                    <a:blip r:embed="rId52"/>
                    <a:stretch>
                      <a:fillRect/>
                    </a:stretch>
                  </pic:blipFill>
                  <pic:spPr>
                    <a:xfrm>
                      <a:off x="0" y="0"/>
                      <a:ext cx="2267585" cy="1275080"/>
                    </a:xfrm>
                    <a:prstGeom prst="rect">
                      <a:avLst/>
                    </a:prstGeom>
                  </pic:spPr>
                </pic:pic>
              </a:graphicData>
            </a:graphic>
          </wp:inline>
        </w:drawing>
      </w:r>
      <w:r>
        <w:rPr>
          <w:rFonts w:hint="default" w:ascii="Times New Roman" w:hAnsi="Times New Roman" w:cs="Times New Roman"/>
          <w:lang w:val="en-US" w:eastAsia="zh-CN"/>
        </w:rPr>
        <w:drawing>
          <wp:inline distT="0" distB="0" distL="114300" distR="114300">
            <wp:extent cx="2259330" cy="1270635"/>
            <wp:effectExtent l="0" t="0" r="7620" b="5715"/>
            <wp:docPr id="14" name="图片 14" descr="261342459043c8c2bde1789d889dd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descr="261342459043c8c2bde1789d889dd43"/>
                    <pic:cNvPicPr>
                      <a:picLocks noChangeAspect="1"/>
                    </pic:cNvPicPr>
                  </pic:nvPicPr>
                  <pic:blipFill>
                    <a:blip r:embed="rId53"/>
                    <a:stretch>
                      <a:fillRect/>
                    </a:stretch>
                  </pic:blipFill>
                  <pic:spPr>
                    <a:xfrm>
                      <a:off x="0" y="0"/>
                      <a:ext cx="2259330" cy="1270635"/>
                    </a:xfrm>
                    <a:prstGeom prst="rect">
                      <a:avLst/>
                    </a:prstGeom>
                  </pic:spPr>
                </pic:pic>
              </a:graphicData>
            </a:graphic>
          </wp:inline>
        </w:drawing>
      </w:r>
    </w:p>
    <w:p w14:paraId="5DF8BD69">
      <w:pPr>
        <w:ind w:left="0" w:leftChars="0" w:firstLine="0" w:firstLineChars="0"/>
        <w:jc w:val="center"/>
        <w:rPr>
          <w:rFonts w:hint="default" w:ascii="Times New Roman" w:hAnsi="Times New Roman" w:cs="Times New Roman"/>
          <w:lang w:val="en-US" w:eastAsia="zh-CN"/>
        </w:rPr>
      </w:pPr>
      <w:r>
        <w:rPr>
          <w:rFonts w:hint="default" w:ascii="Times New Roman" w:hAnsi="Times New Roman" w:cs="Times New Roman"/>
          <w:sz w:val="24"/>
          <w:szCs w:val="24"/>
          <w:u w:val="none"/>
          <w:lang w:val="en-US" w:eastAsia="zh-CN"/>
        </w:rPr>
        <w:t>6.2.2 高度重视校园防欺凌预防工作</w:t>
      </w:r>
    </w:p>
    <w:p w14:paraId="2316A4E7">
      <w:pPr>
        <w:pStyle w:val="3"/>
        <w:ind w:firstLine="640" w:firstLineChars="200"/>
        <w:rPr>
          <w:rFonts w:hint="default" w:ascii="Times New Roman" w:hAnsi="Times New Roman" w:cs="Times New Roman"/>
        </w:rPr>
      </w:pPr>
      <w:bookmarkStart w:id="26" w:name="_Toc155645801"/>
      <w:r>
        <w:rPr>
          <w:rFonts w:hint="default" w:ascii="Times New Roman" w:hAnsi="Times New Roman" w:cs="Times New Roman"/>
        </w:rPr>
        <w:t>政策保障</w:t>
      </w:r>
      <w:bookmarkEnd w:id="26"/>
    </w:p>
    <w:p w14:paraId="5DC4D9BD">
      <w:pPr>
        <w:spacing w:line="560" w:lineRule="exact"/>
        <w:ind w:firstLine="640"/>
        <w:rPr>
          <w:rFonts w:hint="default" w:ascii="Times New Roman" w:hAnsi="Times New Roman" w:cs="Times New Roman"/>
        </w:rPr>
      </w:pPr>
      <w:r>
        <w:rPr>
          <w:rFonts w:hint="default" w:ascii="Times New Roman" w:hAnsi="Times New Roman" w:cs="Times New Roman"/>
          <w:lang w:val="en-US" w:eastAsia="zh-CN"/>
        </w:rPr>
        <w:t>学校</w:t>
      </w:r>
      <w:r>
        <w:rPr>
          <w:rFonts w:hint="default" w:ascii="Times New Roman" w:hAnsi="Times New Roman" w:cs="Times New Roman"/>
        </w:rPr>
        <w:t>认真贯彻落实教育法、职业教育法、未成年人保护法等有关法律法规，根据国家体育总局等四部委《关于进一步加强运动员文化教育和运动员保障工作的指导意见》，对照《中等体育运动学校设置标准》等相关文件，牢固树立依法治校理念，扎实推进依法治校工作，进一步加强学校管理，规范办学行为。建立完善学校各项规章制度并严抓监督落实，形成健全、规范、统一的制度体系。</w:t>
      </w:r>
    </w:p>
    <w:p w14:paraId="23651BF2">
      <w:pPr>
        <w:spacing w:line="560" w:lineRule="exact"/>
        <w:ind w:firstLine="640"/>
        <w:rPr>
          <w:rFonts w:hint="default" w:ascii="Times New Roman" w:hAnsi="Times New Roman" w:cs="Times New Roman"/>
        </w:rPr>
      </w:pPr>
      <w:r>
        <w:rPr>
          <w:rFonts w:hint="default" w:ascii="Times New Roman" w:hAnsi="Times New Roman" w:cs="Times New Roman"/>
        </w:rPr>
        <w:t>单位编制方面。学校严格按照上级部门相关文件要求落实机构编制管理制度。核定编制总数13</w:t>
      </w:r>
      <w:r>
        <w:rPr>
          <w:rFonts w:hint="default" w:ascii="Times New Roman" w:hAnsi="Times New Roman" w:cs="Times New Roman"/>
          <w:lang w:val="en-US" w:eastAsia="zh-CN"/>
        </w:rPr>
        <w:t>5</w:t>
      </w:r>
      <w:r>
        <w:rPr>
          <w:rFonts w:hint="default" w:ascii="Times New Roman" w:hAnsi="Times New Roman" w:cs="Times New Roman"/>
        </w:rPr>
        <w:t>个，其中管理岗位设岗16个，专业技术岗位设岗117个；内设机构1</w:t>
      </w:r>
      <w:r>
        <w:rPr>
          <w:rFonts w:hint="default" w:ascii="Times New Roman" w:hAnsi="Times New Roman" w:cs="Times New Roman"/>
          <w:lang w:val="en-US" w:eastAsia="zh-CN"/>
        </w:rPr>
        <w:t>3</w:t>
      </w:r>
      <w:r>
        <w:rPr>
          <w:rFonts w:hint="default" w:ascii="Times New Roman" w:hAnsi="Times New Roman" w:cs="Times New Roman"/>
        </w:rPr>
        <w:t>个，其中管理机构</w:t>
      </w:r>
      <w:r>
        <w:rPr>
          <w:rFonts w:hint="default" w:ascii="Times New Roman" w:hAnsi="Times New Roman" w:cs="Times New Roman"/>
          <w:lang w:val="en-US" w:eastAsia="zh-CN"/>
        </w:rPr>
        <w:t>8</w:t>
      </w:r>
      <w:r>
        <w:rPr>
          <w:rFonts w:hint="default" w:ascii="Times New Roman" w:hAnsi="Times New Roman" w:cs="Times New Roman"/>
        </w:rPr>
        <w:t>个，分别为办公室、组织人事处、学生处、总务处、财务处、招生就业处、安全工作处；</w:t>
      </w:r>
      <w:r>
        <w:rPr>
          <w:rFonts w:hint="default" w:ascii="Times New Roman" w:hAnsi="Times New Roman" w:cs="Times New Roman"/>
          <w:lang w:eastAsia="zh-CN"/>
        </w:rPr>
        <w:t>训练</w:t>
      </w:r>
      <w:r>
        <w:rPr>
          <w:rFonts w:hint="default" w:ascii="Times New Roman" w:hAnsi="Times New Roman" w:cs="Times New Roman"/>
        </w:rPr>
        <w:t>教学机构</w:t>
      </w:r>
      <w:r>
        <w:rPr>
          <w:rFonts w:hint="default" w:ascii="Times New Roman" w:hAnsi="Times New Roman" w:cs="Times New Roman"/>
          <w:lang w:val="en-US" w:eastAsia="zh-CN"/>
        </w:rPr>
        <w:t>4</w:t>
      </w:r>
      <w:r>
        <w:rPr>
          <w:rFonts w:hint="default" w:ascii="Times New Roman" w:hAnsi="Times New Roman" w:cs="Times New Roman"/>
        </w:rPr>
        <w:t>个，分别为训练服务处、教务处、体工队（挂威海市体工队牌子）</w:t>
      </w:r>
      <w:r>
        <w:rPr>
          <w:rFonts w:hint="default" w:ascii="Times New Roman" w:hAnsi="Times New Roman" w:cs="Times New Roman"/>
          <w:lang w:eastAsia="zh-CN"/>
        </w:rPr>
        <w:t>、</w:t>
      </w:r>
      <w:r>
        <w:rPr>
          <w:rFonts w:hint="default" w:ascii="Times New Roman" w:hAnsi="Times New Roman" w:cs="Times New Roman"/>
          <w:lang w:val="en-US" w:eastAsia="zh-CN"/>
        </w:rPr>
        <w:t>水上项目教学训练工作处</w:t>
      </w:r>
      <w:r>
        <w:rPr>
          <w:rFonts w:hint="default" w:ascii="Times New Roman" w:hAnsi="Times New Roman" w:cs="Times New Roman"/>
        </w:rPr>
        <w:t>；教辅机构2个，分别为体育科学研究所、运动员文化教育研究室。纪检监察机构和工会、共青团等群团组织按有关规定配备</w:t>
      </w:r>
      <w:r>
        <w:rPr>
          <w:rFonts w:hint="default" w:ascii="Times New Roman" w:hAnsi="Times New Roman" w:cs="Times New Roman"/>
          <w:lang w:eastAsia="zh-CN"/>
        </w:rPr>
        <w:t>，</w:t>
      </w:r>
      <w:r>
        <w:rPr>
          <w:rFonts w:hint="default" w:ascii="Times New Roman" w:hAnsi="Times New Roman" w:cs="Times New Roman"/>
          <w:lang w:val="en-US" w:eastAsia="zh-CN"/>
        </w:rPr>
        <w:t>设有团委。</w:t>
      </w:r>
      <w:r>
        <w:rPr>
          <w:rFonts w:hint="default" w:ascii="Times New Roman" w:hAnsi="Times New Roman" w:cs="Times New Roman"/>
        </w:rPr>
        <w:t>其中</w:t>
      </w:r>
      <w:r>
        <w:rPr>
          <w:rFonts w:hint="default" w:ascii="Times New Roman" w:hAnsi="Times New Roman" w:cs="Times New Roman"/>
          <w:lang w:val="en-US" w:eastAsia="zh-CN"/>
        </w:rPr>
        <w:t>水上项目教学训练工作处</w:t>
      </w:r>
      <w:r>
        <w:rPr>
          <w:rFonts w:hint="default" w:ascii="Times New Roman" w:hAnsi="Times New Roman" w:cs="Times New Roman"/>
        </w:rPr>
        <w:t>为本年度结合学校实际工作需要新设立的</w:t>
      </w:r>
      <w:r>
        <w:rPr>
          <w:rFonts w:hint="default" w:ascii="Times New Roman" w:hAnsi="Times New Roman" w:cs="Times New Roman"/>
          <w:lang w:eastAsia="zh-CN"/>
        </w:rPr>
        <w:t>处</w:t>
      </w:r>
      <w:r>
        <w:rPr>
          <w:rFonts w:hint="default" w:ascii="Times New Roman" w:hAnsi="Times New Roman" w:cs="Times New Roman"/>
        </w:rPr>
        <w:t>室。</w:t>
      </w:r>
    </w:p>
    <w:p w14:paraId="35E4E260">
      <w:pPr>
        <w:pStyle w:val="3"/>
        <w:ind w:firstLine="640" w:firstLineChars="200"/>
        <w:rPr>
          <w:rFonts w:hint="default" w:ascii="Times New Roman" w:hAnsi="Times New Roman" w:cs="Times New Roman"/>
        </w:rPr>
      </w:pPr>
      <w:bookmarkStart w:id="27" w:name="_Toc155645802"/>
      <w:r>
        <w:rPr>
          <w:rFonts w:hint="default" w:ascii="Times New Roman" w:hAnsi="Times New Roman" w:cs="Times New Roman"/>
        </w:rPr>
        <w:t>经费保障</w:t>
      </w:r>
      <w:bookmarkEnd w:id="27"/>
    </w:p>
    <w:p w14:paraId="4FAE0999">
      <w:pPr>
        <w:pStyle w:val="4"/>
        <w:numPr>
          <w:ilvl w:val="2"/>
          <w:numId w:val="0"/>
        </w:numPr>
        <w:spacing w:before="0" w:after="0"/>
        <w:ind w:left="0" w:leftChars="0" w:firstLine="640" w:firstLineChars="200"/>
        <w:rPr>
          <w:rFonts w:hint="default" w:ascii="Times New Roman" w:hAnsi="Times New Roman" w:cs="Times New Roman"/>
        </w:rPr>
      </w:pPr>
      <w:r>
        <w:rPr>
          <w:rFonts w:hint="default" w:ascii="Times New Roman" w:hAnsi="Times New Roman" w:cs="Times New Roman"/>
          <w:lang w:val="en-US" w:eastAsia="zh-CN"/>
        </w:rPr>
        <w:t>1.</w:t>
      </w:r>
      <w:r>
        <w:rPr>
          <w:rFonts w:hint="default" w:ascii="Times New Roman" w:hAnsi="Times New Roman" w:cs="Times New Roman"/>
        </w:rPr>
        <w:t>政策性经费落实情况：我单位为全额拨款事业单位，经费由财政拨付，生均经费按每人3900元拨付。全部学生享受免学费，部分学生按规定享受国家助学金，运动员每年服装费按每人1000元拨付。生活费每生每天42元拨付，意外伤害保险每生每年150元。</w:t>
      </w:r>
    </w:p>
    <w:p w14:paraId="042DAA1F">
      <w:pPr>
        <w:pStyle w:val="4"/>
        <w:numPr>
          <w:ilvl w:val="2"/>
          <w:numId w:val="0"/>
        </w:numPr>
        <w:spacing w:before="0" w:after="0"/>
        <w:ind w:left="0" w:leftChars="0" w:firstLine="640" w:firstLineChars="200"/>
        <w:rPr>
          <w:rFonts w:hint="default" w:ascii="Times New Roman" w:hAnsi="Times New Roman" w:cs="Times New Roman"/>
        </w:rPr>
      </w:pPr>
      <w:r>
        <w:rPr>
          <w:rFonts w:hint="default" w:ascii="Times New Roman" w:hAnsi="Times New Roman" w:cs="Times New Roman"/>
          <w:lang w:val="en-US" w:eastAsia="zh-CN"/>
        </w:rPr>
        <w:t>2.</w:t>
      </w:r>
      <w:r>
        <w:rPr>
          <w:rFonts w:hint="default" w:ascii="Times New Roman" w:hAnsi="Times New Roman" w:cs="Times New Roman"/>
        </w:rPr>
        <w:t>财政拨款：财政拨款共计4679.84万元，生均财政拨款148286（按32</w:t>
      </w:r>
      <w:r>
        <w:rPr>
          <w:rFonts w:hint="default" w:ascii="Times New Roman" w:hAnsi="Times New Roman" w:cs="Times New Roman"/>
          <w:lang w:val="en-US" w:eastAsia="zh-CN"/>
        </w:rPr>
        <w:t>1</w:t>
      </w:r>
      <w:r>
        <w:rPr>
          <w:rFonts w:hint="default" w:ascii="Times New Roman" w:hAnsi="Times New Roman" w:cs="Times New Roman"/>
        </w:rPr>
        <w:t>人算）元。</w:t>
      </w:r>
    </w:p>
    <w:p w14:paraId="5F9F7972">
      <w:pPr>
        <w:pStyle w:val="4"/>
        <w:numPr>
          <w:ilvl w:val="2"/>
          <w:numId w:val="0"/>
        </w:numPr>
        <w:spacing w:before="0" w:after="0"/>
        <w:ind w:left="0" w:leftChars="0" w:firstLine="640" w:firstLineChars="200"/>
        <w:rPr>
          <w:rFonts w:hint="default" w:ascii="Times New Roman" w:hAnsi="Times New Roman" w:eastAsia="仿宋_GB2312" w:cs="Times New Roman"/>
          <w:lang w:val="en-US" w:eastAsia="zh-CN"/>
        </w:rPr>
      </w:pPr>
      <w:r>
        <w:rPr>
          <w:rFonts w:hint="default" w:ascii="Times New Roman" w:hAnsi="Times New Roman" w:cs="Times New Roman"/>
          <w:lang w:val="en-US" w:eastAsia="zh-CN"/>
        </w:rPr>
        <w:t>3.</w:t>
      </w:r>
      <w:r>
        <w:rPr>
          <w:rFonts w:hint="default" w:ascii="Times New Roman" w:hAnsi="Times New Roman" w:cs="Times New Roman"/>
        </w:rPr>
        <w:t>项目投入经费：</w:t>
      </w:r>
      <w:r>
        <w:rPr>
          <w:rFonts w:hint="default" w:ascii="Times New Roman" w:hAnsi="Times New Roman" w:cs="Times New Roman"/>
          <w:lang w:eastAsia="zh-CN"/>
        </w:rPr>
        <w:t>公共体育场馆向社会免费或低收费开放省级补助资金：</w:t>
      </w:r>
      <w:r>
        <w:rPr>
          <w:rFonts w:hint="default" w:ascii="Times New Roman" w:hAnsi="Times New Roman" w:cs="Times New Roman"/>
          <w:lang w:val="en-US" w:eastAsia="zh-CN"/>
        </w:rPr>
        <w:t>18万；</w:t>
      </w:r>
      <w:r>
        <w:rPr>
          <w:rFonts w:hint="default" w:ascii="Times New Roman" w:hAnsi="Times New Roman" w:cs="Times New Roman"/>
        </w:rPr>
        <w:t>运动员生活保障经费：1</w:t>
      </w:r>
      <w:r>
        <w:rPr>
          <w:rFonts w:hint="default" w:ascii="Times New Roman" w:hAnsi="Times New Roman" w:cs="Times New Roman"/>
          <w:lang w:val="en-US" w:eastAsia="zh-CN"/>
        </w:rPr>
        <w:t>020.7</w:t>
      </w:r>
      <w:r>
        <w:rPr>
          <w:rFonts w:hint="default" w:ascii="Times New Roman" w:hAnsi="Times New Roman" w:cs="Times New Roman"/>
        </w:rPr>
        <w:t>万；青少年体育后备人才培养：</w:t>
      </w:r>
      <w:r>
        <w:rPr>
          <w:rFonts w:hint="default" w:ascii="Times New Roman" w:hAnsi="Times New Roman" w:cs="Times New Roman"/>
          <w:lang w:val="en-US" w:eastAsia="zh-CN"/>
        </w:rPr>
        <w:t>48.7</w:t>
      </w:r>
      <w:r>
        <w:rPr>
          <w:rFonts w:hint="default" w:ascii="Times New Roman" w:hAnsi="Times New Roman" w:cs="Times New Roman"/>
        </w:rPr>
        <w:t>万；体校取暖物业基本保障费</w:t>
      </w:r>
      <w:r>
        <w:rPr>
          <w:rFonts w:hint="default" w:ascii="Times New Roman" w:hAnsi="Times New Roman" w:cs="Times New Roman"/>
          <w:lang w:eastAsia="zh-CN"/>
        </w:rPr>
        <w:t>：</w:t>
      </w:r>
      <w:r>
        <w:rPr>
          <w:rFonts w:hint="default" w:ascii="Times New Roman" w:hAnsi="Times New Roman" w:cs="Times New Roman"/>
          <w:lang w:val="en-US" w:eastAsia="zh-CN"/>
        </w:rPr>
        <w:t>80万；</w:t>
      </w:r>
      <w:r>
        <w:rPr>
          <w:rFonts w:hint="default" w:ascii="Times New Roman" w:hAnsi="Times New Roman" w:cs="Times New Roman"/>
        </w:rPr>
        <w:t>体育器材采购：</w:t>
      </w:r>
      <w:r>
        <w:rPr>
          <w:rFonts w:hint="default" w:ascii="Times New Roman" w:hAnsi="Times New Roman" w:cs="Times New Roman"/>
          <w:lang w:val="en-US" w:eastAsia="zh-CN"/>
        </w:rPr>
        <w:t>60.7</w:t>
      </w:r>
      <w:r>
        <w:rPr>
          <w:rFonts w:hint="default" w:ascii="Times New Roman" w:hAnsi="Times New Roman" w:cs="Times New Roman"/>
        </w:rPr>
        <w:t>万</w:t>
      </w:r>
      <w:r>
        <w:rPr>
          <w:rFonts w:hint="default" w:ascii="Times New Roman" w:hAnsi="Times New Roman" w:cs="Times New Roman"/>
          <w:lang w:eastAsia="zh-CN"/>
        </w:rPr>
        <w:t>；体校设施设备零星维修：</w:t>
      </w:r>
      <w:r>
        <w:rPr>
          <w:rFonts w:hint="default" w:ascii="Times New Roman" w:hAnsi="Times New Roman" w:cs="Times New Roman"/>
          <w:lang w:val="en-US" w:eastAsia="zh-CN"/>
        </w:rPr>
        <w:t>20万；学生公寓及辅助设施维修改造项目：2.1万；招聘安置退役优秀运动员经费补助：3.6万。</w:t>
      </w:r>
    </w:p>
    <w:p w14:paraId="62447FFE">
      <w:pPr>
        <w:ind w:left="0" w:leftChars="0" w:firstLine="0" w:firstLineChars="0"/>
        <w:jc w:val="center"/>
        <w:rPr>
          <w:rFonts w:hint="default" w:ascii="Times New Roman" w:hAnsi="Times New Roman" w:cs="Times New Roman"/>
        </w:rPr>
      </w:pPr>
      <w:r>
        <w:rPr>
          <w:rFonts w:hint="default" w:ascii="Times New Roman" w:hAnsi="Times New Roman" w:cs="Times New Roman"/>
        </w:rPr>
        <w:drawing>
          <wp:inline distT="0" distB="0" distL="114300" distR="114300">
            <wp:extent cx="5161280" cy="2386965"/>
            <wp:effectExtent l="0" t="0" r="1270" b="13335"/>
            <wp:docPr id="29"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3"/>
                    <pic:cNvPicPr>
                      <a:picLocks noChangeAspect="1"/>
                    </pic:cNvPicPr>
                  </pic:nvPicPr>
                  <pic:blipFill>
                    <a:blip r:embed="rId54"/>
                    <a:stretch>
                      <a:fillRect/>
                    </a:stretch>
                  </pic:blipFill>
                  <pic:spPr>
                    <a:xfrm>
                      <a:off x="0" y="0"/>
                      <a:ext cx="5161280" cy="2386965"/>
                    </a:xfrm>
                    <a:prstGeom prst="rect">
                      <a:avLst/>
                    </a:prstGeom>
                    <a:noFill/>
                    <a:ln>
                      <a:noFill/>
                    </a:ln>
                  </pic:spPr>
                </pic:pic>
              </a:graphicData>
            </a:graphic>
          </wp:inline>
        </w:drawing>
      </w:r>
    </w:p>
    <w:p w14:paraId="2A7CAB78">
      <w:pPr>
        <w:pStyle w:val="2"/>
        <w:numPr>
          <w:ilvl w:val="0"/>
          <w:numId w:val="0"/>
        </w:numPr>
        <w:ind w:leftChars="0"/>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6.4.1 2024年度学校项目投入经费一览</w:t>
      </w:r>
    </w:p>
    <w:p w14:paraId="12F91E35">
      <w:pPr>
        <w:pStyle w:val="3"/>
        <w:ind w:firstLine="640" w:firstLineChars="200"/>
        <w:rPr>
          <w:rFonts w:hint="default" w:ascii="Times New Roman" w:hAnsi="Times New Roman" w:cs="Times New Roman"/>
        </w:rPr>
      </w:pPr>
      <w:bookmarkStart w:id="28" w:name="_Toc155645803"/>
      <w:r>
        <w:rPr>
          <w:rFonts w:hint="default" w:ascii="Times New Roman" w:hAnsi="Times New Roman" w:cs="Times New Roman"/>
        </w:rPr>
        <w:t>条件保障</w:t>
      </w:r>
      <w:bookmarkEnd w:id="28"/>
    </w:p>
    <w:p w14:paraId="07BD2E24">
      <w:pPr>
        <w:spacing w:line="560" w:lineRule="exact"/>
        <w:ind w:firstLine="640"/>
        <w:rPr>
          <w:rFonts w:hint="default" w:ascii="Times New Roman" w:hAnsi="Times New Roman" w:eastAsia="仿宋_GB2312" w:cs="Times New Roman"/>
        </w:rPr>
      </w:pPr>
      <w:r>
        <w:rPr>
          <w:rFonts w:hint="default" w:ascii="Times New Roman" w:hAnsi="Times New Roman" w:eastAsia="仿宋_GB2312" w:cs="Times New Roman"/>
        </w:rPr>
        <w:t>实训基地方面。学校与威海市圣鸿羽毛球俱乐部、莱州中华武校、山东高速篮球俱乐部等单位达成协议，为学校培养输送相关项目优秀后备人才。同时为学生拓宽更多的发展途径，共同搭建学生发展平台，确定市柔道协会、市游泳馆、领上健身、奥林健身、海思网球俱乐部等单位为市体校学生实习基地，形成合力，安排运动员实习，让运动员结全实际，提高本领，为顺利走向工作岗位打好基础。</w:t>
      </w:r>
    </w:p>
    <w:p w14:paraId="46FF5143">
      <w:pPr>
        <w:keepNext w:val="0"/>
        <w:keepLines w:val="0"/>
        <w:pageBreakBefore w:val="0"/>
        <w:widowControl/>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lang w:val="en-US" w:eastAsia="zh-CN"/>
        </w:rPr>
        <w:t>基础设施改造方面。完成</w:t>
      </w:r>
      <w:r>
        <w:rPr>
          <w:rFonts w:hint="default" w:ascii="Times New Roman" w:hAnsi="Times New Roman" w:eastAsia="仿宋_GB2312" w:cs="Times New Roman"/>
          <w:sz w:val="32"/>
          <w:szCs w:val="32"/>
        </w:rPr>
        <w:t>学生公寓及辅助设施维修改造工程</w:t>
      </w:r>
      <w:r>
        <w:rPr>
          <w:rFonts w:hint="default" w:ascii="Times New Roman" w:hAnsi="Times New Roman" w:eastAsia="仿宋_GB2312" w:cs="Times New Roman"/>
          <w:sz w:val="32"/>
          <w:szCs w:val="32"/>
          <w:lang w:eastAsia="zh-CN"/>
        </w:rPr>
        <w:t>，改善了学生的住宿</w:t>
      </w:r>
      <w:r>
        <w:rPr>
          <w:rFonts w:hint="default" w:ascii="Times New Roman" w:hAnsi="Times New Roman" w:eastAsia="仿宋_GB2312" w:cs="Times New Roman"/>
          <w:sz w:val="32"/>
          <w:szCs w:val="32"/>
        </w:rPr>
        <w:t>条件</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完成</w:t>
      </w:r>
      <w:r>
        <w:rPr>
          <w:rFonts w:hint="default" w:ascii="Times New Roman" w:hAnsi="Times New Roman" w:eastAsia="仿宋_GB2312" w:cs="Times New Roman"/>
          <w:kern w:val="2"/>
          <w:sz w:val="32"/>
          <w:szCs w:val="32"/>
          <w:lang w:val="en-US" w:eastAsia="zh-CN" w:bidi="ar-SA"/>
        </w:rPr>
        <w:t>学生餐厅吊顶，改善了餐厅就餐环境；</w:t>
      </w:r>
      <w:r>
        <w:rPr>
          <w:rFonts w:hint="default" w:ascii="Times New Roman" w:hAnsi="Times New Roman" w:eastAsia="仿宋_GB2312" w:cs="Times New Roman"/>
          <w:sz w:val="32"/>
          <w:szCs w:val="32"/>
          <w:lang w:val="en-US" w:eastAsia="zh-CN"/>
        </w:rPr>
        <w:t>完成</w:t>
      </w:r>
      <w:r>
        <w:rPr>
          <w:rFonts w:hint="default" w:ascii="Times New Roman" w:hAnsi="Times New Roman" w:eastAsia="仿宋_GB2312" w:cs="Times New Roman"/>
          <w:kern w:val="2"/>
          <w:sz w:val="32"/>
          <w:szCs w:val="32"/>
          <w:lang w:val="en-US" w:eastAsia="zh-CN" w:bidi="ar-SA"/>
        </w:rPr>
        <w:t>篮球馆内墙面粉刷，改善了训练环境；完成校外排球馆门窗等维修改造工程，保障了训练条件</w:t>
      </w:r>
      <w:r>
        <w:rPr>
          <w:rFonts w:hint="default" w:ascii="Times New Roman" w:hAnsi="Times New Roman" w:cs="Times New Roman"/>
          <w:kern w:val="2"/>
          <w:sz w:val="32"/>
          <w:szCs w:val="32"/>
          <w:lang w:val="en-US" w:eastAsia="zh-CN" w:bidi="ar-SA"/>
        </w:rPr>
        <w:t>；完成</w:t>
      </w:r>
      <w:r>
        <w:rPr>
          <w:rFonts w:hint="default" w:ascii="Times New Roman" w:hAnsi="Times New Roman" w:eastAsia="仿宋_GB2312" w:cs="Times New Roman"/>
          <w:kern w:val="2"/>
          <w:sz w:val="32"/>
          <w:szCs w:val="32"/>
          <w:lang w:val="en-US" w:eastAsia="zh-CN" w:bidi="ar-SA"/>
        </w:rPr>
        <w:t>学校水电暖、门窗以及土建等零星维修工程，保障了各项设备设施正常运行。</w:t>
      </w:r>
    </w:p>
    <w:p w14:paraId="38C3EC25">
      <w:pPr>
        <w:pStyle w:val="2"/>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jc w:val="center"/>
        <w:textAlignment w:val="auto"/>
        <w:rPr>
          <w:rFonts w:hint="default" w:ascii="Times New Roman" w:hAnsi="Times New Roman" w:cs="Times New Roman"/>
        </w:rPr>
      </w:pPr>
      <w:r>
        <w:rPr>
          <w:rFonts w:hint="default" w:ascii="Times New Roman" w:hAnsi="Times New Roman" w:cs="Times New Roman"/>
        </w:rPr>
        <w:drawing>
          <wp:inline distT="0" distB="0" distL="114300" distR="114300">
            <wp:extent cx="2559685" cy="1601470"/>
            <wp:effectExtent l="0" t="0" r="12065" b="17780"/>
            <wp:docPr id="2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1"/>
                    <pic:cNvPicPr>
                      <a:picLocks noChangeAspect="1"/>
                    </pic:cNvPicPr>
                  </pic:nvPicPr>
                  <pic:blipFill>
                    <a:blip r:embed="rId55"/>
                    <a:stretch>
                      <a:fillRect/>
                    </a:stretch>
                  </pic:blipFill>
                  <pic:spPr>
                    <a:xfrm>
                      <a:off x="0" y="0"/>
                      <a:ext cx="2559685" cy="1601470"/>
                    </a:xfrm>
                    <a:prstGeom prst="rect">
                      <a:avLst/>
                    </a:prstGeom>
                    <a:noFill/>
                    <a:ln>
                      <a:noFill/>
                    </a:ln>
                  </pic:spPr>
                </pic:pic>
              </a:graphicData>
            </a:graphic>
          </wp:inline>
        </w:drawing>
      </w:r>
      <w:r>
        <w:rPr>
          <w:rFonts w:hint="default" w:ascii="Times New Roman" w:hAnsi="Times New Roman" w:cs="Times New Roman"/>
        </w:rPr>
        <w:drawing>
          <wp:inline distT="0" distB="0" distL="114300" distR="114300">
            <wp:extent cx="2598420" cy="1604010"/>
            <wp:effectExtent l="0" t="0" r="11430" b="15240"/>
            <wp:docPr id="2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
                    <pic:cNvPicPr>
                      <a:picLocks noChangeAspect="1"/>
                    </pic:cNvPicPr>
                  </pic:nvPicPr>
                  <pic:blipFill>
                    <a:blip r:embed="rId56"/>
                    <a:stretch>
                      <a:fillRect/>
                    </a:stretch>
                  </pic:blipFill>
                  <pic:spPr>
                    <a:xfrm>
                      <a:off x="0" y="0"/>
                      <a:ext cx="2598420" cy="1604010"/>
                    </a:xfrm>
                    <a:prstGeom prst="rect">
                      <a:avLst/>
                    </a:prstGeom>
                    <a:noFill/>
                    <a:ln>
                      <a:noFill/>
                    </a:ln>
                  </pic:spPr>
                </pic:pic>
              </a:graphicData>
            </a:graphic>
          </wp:inline>
        </w:drawing>
      </w:r>
    </w:p>
    <w:p w14:paraId="1A7D6A0A">
      <w:pPr>
        <w:ind w:left="0" w:leftChars="0" w:firstLine="0" w:firstLineChars="0"/>
        <w:jc w:val="center"/>
        <w:rPr>
          <w:rFonts w:hint="default" w:ascii="Times New Roman" w:hAnsi="Times New Roman" w:cs="Times New Roman"/>
        </w:rPr>
      </w:pPr>
      <w:r>
        <w:rPr>
          <w:rFonts w:hint="default" w:ascii="Times New Roman" w:hAnsi="Times New Roman" w:cs="Times New Roman"/>
        </w:rPr>
        <w:drawing>
          <wp:inline distT="0" distB="0" distL="114300" distR="114300">
            <wp:extent cx="2581910" cy="1566545"/>
            <wp:effectExtent l="0" t="0" r="8890" b="14605"/>
            <wp:docPr id="30"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3"/>
                    <pic:cNvPicPr>
                      <a:picLocks noChangeAspect="1"/>
                    </pic:cNvPicPr>
                  </pic:nvPicPr>
                  <pic:blipFill>
                    <a:blip r:embed="rId57"/>
                    <a:stretch>
                      <a:fillRect/>
                    </a:stretch>
                  </pic:blipFill>
                  <pic:spPr>
                    <a:xfrm>
                      <a:off x="0" y="0"/>
                      <a:ext cx="2581910" cy="1566545"/>
                    </a:xfrm>
                    <a:prstGeom prst="rect">
                      <a:avLst/>
                    </a:prstGeom>
                    <a:noFill/>
                    <a:ln>
                      <a:noFill/>
                    </a:ln>
                  </pic:spPr>
                </pic:pic>
              </a:graphicData>
            </a:graphic>
          </wp:inline>
        </w:drawing>
      </w:r>
      <w:r>
        <w:rPr>
          <w:rFonts w:hint="default" w:ascii="Times New Roman" w:hAnsi="Times New Roman" w:cs="Times New Roman"/>
        </w:rPr>
        <w:drawing>
          <wp:inline distT="0" distB="0" distL="114300" distR="114300">
            <wp:extent cx="2614930" cy="1568450"/>
            <wp:effectExtent l="0" t="0" r="13970" b="12700"/>
            <wp:docPr id="3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4"/>
                    <pic:cNvPicPr>
                      <a:picLocks noChangeAspect="1"/>
                    </pic:cNvPicPr>
                  </pic:nvPicPr>
                  <pic:blipFill>
                    <a:blip r:embed="rId58"/>
                    <a:stretch>
                      <a:fillRect/>
                    </a:stretch>
                  </pic:blipFill>
                  <pic:spPr>
                    <a:xfrm>
                      <a:off x="0" y="0"/>
                      <a:ext cx="2614930" cy="1568450"/>
                    </a:xfrm>
                    <a:prstGeom prst="rect">
                      <a:avLst/>
                    </a:prstGeom>
                    <a:noFill/>
                    <a:ln>
                      <a:noFill/>
                    </a:ln>
                  </pic:spPr>
                </pic:pic>
              </a:graphicData>
            </a:graphic>
          </wp:inline>
        </w:drawing>
      </w:r>
    </w:p>
    <w:p w14:paraId="49E366CA">
      <w:pPr>
        <w:pStyle w:val="2"/>
        <w:numPr>
          <w:ilvl w:val="0"/>
          <w:numId w:val="0"/>
        </w:numPr>
        <w:ind w:leftChars="0"/>
        <w:jc w:val="center"/>
        <w:rPr>
          <w:rFonts w:hint="default" w:ascii="Times New Roman" w:hAnsi="Times New Roman" w:cs="Times New Roman"/>
          <w:lang w:val="en-US" w:eastAsia="zh-CN"/>
        </w:rPr>
      </w:pPr>
      <w:r>
        <w:rPr>
          <w:rFonts w:hint="default" w:ascii="Times New Roman" w:hAnsi="Times New Roman" w:eastAsia="仿宋_GB2312" w:cs="Times New Roman"/>
          <w:sz w:val="24"/>
          <w:szCs w:val="24"/>
          <w:lang w:val="en-US" w:eastAsia="zh-CN"/>
        </w:rPr>
        <w:t>6.5.1 2024年度学校部分基础设施改造成果</w:t>
      </w:r>
    </w:p>
    <w:p w14:paraId="2905C40F">
      <w:pPr>
        <w:spacing w:line="560" w:lineRule="exact"/>
        <w:ind w:firstLine="640"/>
        <w:rPr>
          <w:rFonts w:hint="default" w:ascii="Times New Roman" w:hAnsi="Times New Roman" w:eastAsia="仿宋_GB2312" w:cs="Times New Roman"/>
        </w:rPr>
      </w:pPr>
      <w:r>
        <w:rPr>
          <w:rFonts w:hint="default" w:ascii="Times New Roman" w:hAnsi="Times New Roman" w:cs="Times New Roman"/>
          <w:bCs w:val="0"/>
        </w:rPr>
        <w:t>信息化建设</w:t>
      </w:r>
      <w:r>
        <w:rPr>
          <w:rFonts w:hint="default" w:ascii="Times New Roman" w:hAnsi="Times New Roman" w:cs="Times New Roman"/>
          <w:bCs w:val="0"/>
          <w:lang w:val="en-US" w:eastAsia="zh-CN"/>
        </w:rPr>
        <w:t>方面</w:t>
      </w:r>
      <w:r>
        <w:rPr>
          <w:rFonts w:hint="default" w:ascii="Times New Roman" w:hAnsi="Times New Roman" w:cs="Times New Roman"/>
          <w:bCs w:val="0"/>
        </w:rPr>
        <w:t>。</w:t>
      </w:r>
      <w:r>
        <w:rPr>
          <w:rFonts w:hint="default" w:ascii="Times New Roman" w:hAnsi="Times New Roman" w:eastAsia="仿宋_GB2312" w:cs="Times New Roman"/>
        </w:rPr>
        <w:t>学校微机室升级改造</w:t>
      </w:r>
      <w:r>
        <w:rPr>
          <w:rFonts w:hint="default" w:ascii="Times New Roman" w:hAnsi="Times New Roman" w:cs="Times New Roman"/>
          <w:lang w:val="en-US" w:eastAsia="zh-CN"/>
        </w:rPr>
        <w:t>完毕，</w:t>
      </w:r>
      <w:r>
        <w:rPr>
          <w:rFonts w:hint="default" w:ascii="Times New Roman" w:hAnsi="Times New Roman" w:eastAsia="仿宋_GB2312" w:cs="Times New Roman"/>
        </w:rPr>
        <w:t>全面提高了学校信息化教学的硬件水平。同时，为进一步实现教师课堂教学的多元化，学校所有教室内的多功能屏幕加装了固态硬盘，进行了升级更迭，解决了多功能屏频频卡顿、死机的问题，让课堂教学效率大幅度提升。</w:t>
      </w:r>
    </w:p>
    <w:p w14:paraId="3B4203B0">
      <w:pPr>
        <w:pStyle w:val="2"/>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jc w:val="center"/>
        <w:textAlignment w:val="auto"/>
        <w:rPr>
          <w:rFonts w:hint="default" w:ascii="Times New Roman" w:hAnsi="Times New Roman" w:cs="Times New Roman"/>
        </w:rPr>
      </w:pPr>
      <w:r>
        <w:rPr>
          <w:rFonts w:hint="default" w:ascii="Times New Roman" w:hAnsi="Times New Roman" w:cs="Times New Roman"/>
        </w:rPr>
        <w:drawing>
          <wp:inline distT="0" distB="0" distL="114300" distR="114300">
            <wp:extent cx="4749165" cy="2315210"/>
            <wp:effectExtent l="0" t="0" r="13335" b="8890"/>
            <wp:docPr id="57"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19"/>
                    <pic:cNvPicPr>
                      <a:picLocks noChangeAspect="1"/>
                    </pic:cNvPicPr>
                  </pic:nvPicPr>
                  <pic:blipFill>
                    <a:blip r:embed="rId59"/>
                    <a:stretch>
                      <a:fillRect/>
                    </a:stretch>
                  </pic:blipFill>
                  <pic:spPr>
                    <a:xfrm>
                      <a:off x="0" y="0"/>
                      <a:ext cx="4749165" cy="2315210"/>
                    </a:xfrm>
                    <a:prstGeom prst="rect">
                      <a:avLst/>
                    </a:prstGeom>
                    <a:noFill/>
                    <a:ln>
                      <a:noFill/>
                    </a:ln>
                  </pic:spPr>
                </pic:pic>
              </a:graphicData>
            </a:graphic>
          </wp:inline>
        </w:drawing>
      </w:r>
    </w:p>
    <w:p w14:paraId="321A94D0">
      <w:pPr>
        <w:ind w:left="0" w:leftChars="0" w:firstLine="0" w:firstLineChars="0"/>
        <w:jc w:val="center"/>
        <w:rPr>
          <w:rFonts w:hint="default" w:ascii="Times New Roman" w:hAnsi="Times New Roman" w:eastAsia="仿宋_GB2312" w:cs="Times New Roman"/>
          <w:sz w:val="24"/>
          <w:szCs w:val="24"/>
          <w:lang w:val="en-US" w:eastAsia="zh-CN"/>
        </w:rPr>
      </w:pPr>
      <w:r>
        <w:rPr>
          <w:rFonts w:hint="default" w:ascii="Times New Roman" w:hAnsi="Times New Roman" w:cs="Times New Roman"/>
          <w:sz w:val="24"/>
          <w:szCs w:val="24"/>
          <w:lang w:val="en-US" w:eastAsia="zh-CN"/>
        </w:rPr>
        <w:t>6.5.2 学校微机室一览</w:t>
      </w:r>
    </w:p>
    <w:p w14:paraId="6DD92EDF">
      <w:pPr>
        <w:spacing w:line="560" w:lineRule="exact"/>
        <w:ind w:firstLine="640"/>
        <w:rPr>
          <w:rFonts w:hint="default" w:ascii="Times New Roman" w:hAnsi="Times New Roman" w:cs="Times New Roman"/>
          <w:bCs/>
        </w:rPr>
      </w:pPr>
      <w:r>
        <w:rPr>
          <w:rFonts w:hint="default" w:ascii="Times New Roman" w:hAnsi="Times New Roman" w:cs="Times New Roman"/>
          <w:bCs/>
        </w:rPr>
        <w:t>教学设备总值16</w:t>
      </w:r>
      <w:r>
        <w:rPr>
          <w:rFonts w:hint="default" w:ascii="Times New Roman" w:hAnsi="Times New Roman" w:cs="Times New Roman"/>
          <w:bCs/>
          <w:lang w:val="en-US" w:eastAsia="zh-CN"/>
        </w:rPr>
        <w:t>70</w:t>
      </w:r>
      <w:r>
        <w:rPr>
          <w:rFonts w:hint="default" w:ascii="Times New Roman" w:hAnsi="Times New Roman" w:cs="Times New Roman"/>
          <w:bCs/>
        </w:rPr>
        <w:t>万元，较去年（1647万元）</w:t>
      </w:r>
      <w:r>
        <w:rPr>
          <w:rFonts w:hint="default" w:ascii="Times New Roman" w:hAnsi="Times New Roman" w:cs="Times New Roman"/>
          <w:bCs/>
          <w:lang w:val="en-US" w:eastAsia="zh-CN"/>
        </w:rPr>
        <w:t>上升</w:t>
      </w:r>
      <w:r>
        <w:rPr>
          <w:rFonts w:hint="default" w:ascii="Times New Roman" w:hAnsi="Times New Roman" w:cs="Times New Roman"/>
          <w:bCs/>
        </w:rPr>
        <w:t>1.</w:t>
      </w:r>
      <w:r>
        <w:rPr>
          <w:rFonts w:hint="default" w:ascii="Times New Roman" w:hAnsi="Times New Roman" w:cs="Times New Roman"/>
          <w:bCs/>
          <w:lang w:val="en-US" w:eastAsia="zh-CN"/>
        </w:rPr>
        <w:t>6</w:t>
      </w:r>
      <w:r>
        <w:rPr>
          <w:rFonts w:hint="default" w:ascii="Times New Roman" w:hAnsi="Times New Roman" w:cs="Times New Roman"/>
          <w:bCs/>
        </w:rPr>
        <w:t>%，生均教学设备值5</w:t>
      </w:r>
      <w:r>
        <w:rPr>
          <w:rFonts w:hint="default" w:ascii="Times New Roman" w:hAnsi="Times New Roman" w:cs="Times New Roman"/>
          <w:bCs/>
          <w:lang w:val="en-US" w:eastAsia="zh-CN"/>
        </w:rPr>
        <w:t>2024.92</w:t>
      </w:r>
      <w:r>
        <w:rPr>
          <w:rFonts w:hint="default" w:ascii="Times New Roman" w:hAnsi="Times New Roman" w:cs="Times New Roman"/>
          <w:bCs/>
        </w:rPr>
        <w:t>元（按32</w:t>
      </w:r>
      <w:r>
        <w:rPr>
          <w:rFonts w:hint="default" w:ascii="Times New Roman" w:hAnsi="Times New Roman" w:cs="Times New Roman"/>
          <w:bCs/>
          <w:lang w:val="en-US" w:eastAsia="zh-CN"/>
        </w:rPr>
        <w:t>1</w:t>
      </w:r>
      <w:r>
        <w:rPr>
          <w:rFonts w:hint="default" w:ascii="Times New Roman" w:hAnsi="Times New Roman" w:cs="Times New Roman"/>
          <w:bCs/>
        </w:rPr>
        <w:t>人算），</w:t>
      </w:r>
      <w:r>
        <w:rPr>
          <w:rFonts w:hint="default" w:ascii="Times New Roman" w:hAnsi="Times New Roman" w:eastAsia="仿宋_GB2312" w:cs="Times New Roman"/>
          <w:bCs/>
        </w:rPr>
        <w:t>纸质图书数共计39300册，较去年无变化，生均纸质图书12</w:t>
      </w:r>
      <w:r>
        <w:rPr>
          <w:rFonts w:hint="default" w:ascii="Times New Roman" w:hAnsi="Times New Roman" w:cs="Times New Roman"/>
          <w:bCs/>
          <w:lang w:val="en-US" w:eastAsia="zh-CN"/>
        </w:rPr>
        <w:t>2</w:t>
      </w:r>
      <w:r>
        <w:rPr>
          <w:rFonts w:hint="default" w:ascii="Times New Roman" w:hAnsi="Times New Roman" w:eastAsia="仿宋_GB2312" w:cs="Times New Roman"/>
          <w:bCs/>
        </w:rPr>
        <w:t>册。</w:t>
      </w:r>
    </w:p>
    <w:p w14:paraId="4F86EA06">
      <w:pPr>
        <w:pStyle w:val="3"/>
        <w:ind w:firstLine="640" w:firstLineChars="200"/>
        <w:rPr>
          <w:rFonts w:hint="default" w:ascii="Times New Roman" w:hAnsi="Times New Roman" w:cs="Times New Roman"/>
        </w:rPr>
      </w:pPr>
      <w:bookmarkStart w:id="29" w:name="_Toc155645804"/>
      <w:r>
        <w:rPr>
          <w:rFonts w:hint="default" w:ascii="Times New Roman" w:hAnsi="Times New Roman" w:cs="Times New Roman"/>
        </w:rPr>
        <w:t>队伍保障</w:t>
      </w:r>
      <w:bookmarkEnd w:id="29"/>
    </w:p>
    <w:p w14:paraId="21D2BA1B">
      <w:pPr>
        <w:pStyle w:val="36"/>
        <w:spacing w:line="560" w:lineRule="exact"/>
        <w:ind w:left="0" w:leftChars="0"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教师队伍建设。学校现有专任教师95人，其中“双师型”教师38人，占专任教师的比例为40%。专任教师中本科及以上学历87人，占比为91.6%。专任教师高级职称教师33人，占比为34.7%。与上一年度相比，“双师型”教师增加1人，专任教师高级职称教师减少1人。</w:t>
      </w:r>
    </w:p>
    <w:p w14:paraId="6A054582">
      <w:pPr>
        <w:pStyle w:val="36"/>
        <w:spacing w:line="560" w:lineRule="exact"/>
        <w:ind w:left="0" w:leftChars="0" w:firstLine="0"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干部队伍建设。根据《威海市体育局运动学校机构编制管理规定》，学校设党总支书记1名，校长1名，副校长3名，内设机构领导职数22名，其中正科级14名，副科级8名。目前，现有党总支书记1人，校长1，副校长3人，党总支纪检委员1人，正科级11人，副科级8人。</w:t>
      </w:r>
    </w:p>
    <w:p w14:paraId="59574D2F">
      <w:pPr>
        <w:pStyle w:val="3"/>
        <w:ind w:firstLine="640" w:firstLineChars="200"/>
        <w:rPr>
          <w:rFonts w:hint="default" w:ascii="Times New Roman" w:hAnsi="Times New Roman" w:cs="Times New Roman"/>
        </w:rPr>
      </w:pPr>
      <w:bookmarkStart w:id="30" w:name="_Toc155645805"/>
      <w:r>
        <w:rPr>
          <w:rFonts w:hint="default" w:ascii="Times New Roman" w:hAnsi="Times New Roman" w:cs="Times New Roman"/>
        </w:rPr>
        <w:t>科研保障</w:t>
      </w:r>
      <w:bookmarkEnd w:id="30"/>
    </w:p>
    <w:p w14:paraId="79CBA53C">
      <w:pPr>
        <w:spacing w:line="560" w:lineRule="exact"/>
        <w:ind w:firstLine="640"/>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加强科研工作的力度，切实履行科研职责。学校以训练为中心，设立科研所做好科研保障，为日常科学训练保驾护航。对每个入队运动员进行形态、机能测试、分析，保障好运动员伤病的一般治疗和康复工作。</w:t>
      </w:r>
    </w:p>
    <w:p w14:paraId="05E611C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cs="Times New Roman"/>
          <w:color w:val="000000" w:themeColor="text1"/>
          <w14:textFill>
            <w14:solidFill>
              <w14:schemeClr w14:val="tx1"/>
            </w14:solidFill>
          </w14:textFill>
        </w:rPr>
        <w:t>本学年面向全体运动员开展反兴奋剂的</w:t>
      </w:r>
      <w:r>
        <w:rPr>
          <w:rFonts w:hint="default" w:ascii="Times New Roman" w:hAnsi="Times New Roman" w:cs="Times New Roman"/>
          <w:color w:val="000000" w:themeColor="text1"/>
          <w:spacing w:val="7"/>
          <w:shd w:val="clear" w:color="auto" w:fill="FFFFFF"/>
          <w14:textFill>
            <w14:solidFill>
              <w14:schemeClr w14:val="tx1"/>
            </w14:solidFill>
          </w14:textFill>
        </w:rPr>
        <w:t>知识普及宣传</w:t>
      </w:r>
      <w:r>
        <w:rPr>
          <w:rFonts w:hint="default" w:ascii="Times New Roman" w:hAnsi="Times New Roman" w:cs="Times New Roman"/>
          <w:color w:val="000000" w:themeColor="text1"/>
          <w14:textFill>
            <w14:solidFill>
              <w14:schemeClr w14:val="tx1"/>
            </w14:solidFill>
          </w14:textFill>
        </w:rPr>
        <w:t>和监督工作，</w:t>
      </w:r>
      <w:r>
        <w:rPr>
          <w:rFonts w:hint="default" w:ascii="Times New Roman" w:hAnsi="Times New Roman" w:cs="Times New Roman"/>
          <w:color w:val="000000" w:themeColor="text1"/>
          <w:spacing w:val="7"/>
          <w:shd w:val="clear" w:color="auto" w:fill="FFFFFF"/>
          <w14:textFill>
            <w14:solidFill>
              <w14:schemeClr w14:val="tx1"/>
            </w14:solidFill>
          </w14:textFill>
        </w:rPr>
        <w:t>让运动员和教练们</w:t>
      </w:r>
      <w:r>
        <w:rPr>
          <w:rFonts w:hint="default" w:ascii="Times New Roman" w:hAnsi="Times New Roman" w:cs="Times New Roman"/>
          <w:color w:val="000000" w:themeColor="text1"/>
          <w:spacing w:val="7"/>
          <w:shd w:val="clear" w:color="auto" w:fill="FFFFFF"/>
          <w:lang w:val="en-US" w:eastAsia="zh-CN"/>
          <w14:textFill>
            <w14:solidFill>
              <w14:schemeClr w14:val="tx1"/>
            </w14:solidFill>
          </w14:textFill>
        </w:rPr>
        <w:t>充分</w:t>
      </w:r>
      <w:r>
        <w:rPr>
          <w:rFonts w:hint="default" w:ascii="Times New Roman" w:hAnsi="Times New Roman" w:cs="Times New Roman"/>
          <w:color w:val="000000" w:themeColor="text1"/>
          <w:spacing w:val="7"/>
          <w:shd w:val="clear" w:color="auto" w:fill="FFFFFF"/>
          <w14:textFill>
            <w14:solidFill>
              <w14:schemeClr w14:val="tx1"/>
            </w14:solidFill>
          </w14:textFill>
        </w:rPr>
        <w:t>了解兴奋剂的违法性</w:t>
      </w:r>
      <w:r>
        <w:rPr>
          <w:rFonts w:hint="default" w:ascii="Times New Roman" w:hAnsi="Times New Roman" w:cs="Times New Roman"/>
          <w:color w:val="000000" w:themeColor="text1"/>
          <w:spacing w:val="7"/>
          <w:shd w:val="clear" w:color="auto" w:fill="FFFFFF"/>
          <w:lang w:val="en-US" w:eastAsia="zh-CN"/>
          <w14:textFill>
            <w14:solidFill>
              <w14:schemeClr w14:val="tx1"/>
            </w14:solidFill>
          </w14:textFill>
        </w:rPr>
        <w:t>和危害性</w:t>
      </w:r>
      <w:r>
        <w:rPr>
          <w:rFonts w:hint="default" w:ascii="Times New Roman" w:hAnsi="Times New Roman" w:cs="Times New Roman"/>
          <w:color w:val="000000" w:themeColor="text1"/>
          <w:spacing w:val="7"/>
          <w:shd w:val="clear" w:color="auto" w:fill="FFFFFF"/>
          <w14:textFill>
            <w14:solidFill>
              <w14:schemeClr w14:val="tx1"/>
            </w14:solidFill>
          </w14:textFill>
        </w:rPr>
        <w:t>，提高了</w:t>
      </w:r>
      <w:r>
        <w:rPr>
          <w:rFonts w:hint="default" w:ascii="Times New Roman" w:hAnsi="Times New Roman" w:cs="Times New Roman"/>
          <w:color w:val="000000" w:themeColor="text1"/>
          <w:spacing w:val="7"/>
          <w:shd w:val="clear" w:color="auto" w:fill="FFFFFF"/>
          <w:lang w:val="en-US" w:eastAsia="zh-CN"/>
          <w14:textFill>
            <w14:solidFill>
              <w14:schemeClr w14:val="tx1"/>
            </w14:solidFill>
          </w14:textFill>
        </w:rPr>
        <w:t>全校师生的</w:t>
      </w:r>
      <w:r>
        <w:rPr>
          <w:rFonts w:hint="default" w:ascii="Times New Roman" w:hAnsi="Times New Roman" w:cs="Times New Roman"/>
          <w:color w:val="000000" w:themeColor="text1"/>
          <w:spacing w:val="7"/>
          <w:shd w:val="clear" w:color="auto" w:fill="FFFFFF"/>
          <w14:textFill>
            <w14:solidFill>
              <w14:schemeClr w14:val="tx1"/>
            </w14:solidFill>
          </w14:textFill>
        </w:rPr>
        <w:t>反兴奋剂思想认识。</w:t>
      </w:r>
      <w:r>
        <w:rPr>
          <w:rFonts w:hint="default" w:ascii="Times New Roman" w:hAnsi="Times New Roman" w:eastAsia="仿宋_GB2312" w:cs="Times New Roman"/>
          <w:color w:val="auto"/>
          <w:sz w:val="32"/>
          <w:szCs w:val="32"/>
          <w:lang w:val="en-US" w:eastAsia="zh-CN"/>
        </w:rPr>
        <w:t>完成</w:t>
      </w:r>
      <w:r>
        <w:rPr>
          <w:rFonts w:hint="default" w:ascii="Times New Roman" w:hAnsi="Times New Roman" w:cs="Times New Roman"/>
          <w:color w:val="auto"/>
          <w:sz w:val="32"/>
          <w:szCs w:val="32"/>
          <w:lang w:val="en-US" w:eastAsia="zh-CN"/>
        </w:rPr>
        <w:t>了</w:t>
      </w:r>
      <w:r>
        <w:rPr>
          <w:rFonts w:hint="default" w:ascii="Times New Roman" w:hAnsi="Times New Roman" w:eastAsia="仿宋_GB2312" w:cs="Times New Roman"/>
          <w:color w:val="auto"/>
          <w:sz w:val="32"/>
          <w:szCs w:val="32"/>
          <w:lang w:eastAsia="zh-CN"/>
        </w:rPr>
        <w:t>学生的</w:t>
      </w:r>
      <w:r>
        <w:rPr>
          <w:rFonts w:hint="default" w:ascii="Times New Roman" w:hAnsi="Times New Roman" w:eastAsia="仿宋_GB2312" w:cs="Times New Roman"/>
          <w:color w:val="auto"/>
          <w:sz w:val="32"/>
          <w:szCs w:val="32"/>
          <w:lang w:val="en-US" w:eastAsia="zh-CN"/>
        </w:rPr>
        <w:t>意外伤害险和</w:t>
      </w:r>
      <w:r>
        <w:rPr>
          <w:rFonts w:hint="default" w:ascii="Times New Roman" w:hAnsi="Times New Roman" w:eastAsia="仿宋_GB2312" w:cs="Times New Roman"/>
          <w:color w:val="auto"/>
          <w:sz w:val="32"/>
          <w:szCs w:val="32"/>
          <w:lang w:eastAsia="zh-CN"/>
        </w:rPr>
        <w:t>校方责任险</w:t>
      </w:r>
      <w:r>
        <w:rPr>
          <w:rFonts w:hint="default" w:ascii="Times New Roman" w:hAnsi="Times New Roman" w:cs="Times New Roman"/>
          <w:color w:val="auto"/>
          <w:sz w:val="32"/>
          <w:szCs w:val="32"/>
          <w:lang w:val="en-US" w:eastAsia="zh-CN"/>
        </w:rPr>
        <w:t>的投保续保，做好相关保障工作。</w:t>
      </w:r>
      <w:r>
        <w:rPr>
          <w:rFonts w:hint="default" w:ascii="Times New Roman" w:hAnsi="Times New Roman" w:eastAsia="仿宋_GB2312" w:cs="Times New Roman"/>
          <w:color w:val="auto"/>
          <w:sz w:val="32"/>
          <w:szCs w:val="32"/>
          <w:lang w:val="en-US" w:eastAsia="zh-CN"/>
        </w:rPr>
        <w:t>组织</w:t>
      </w:r>
      <w:r>
        <w:rPr>
          <w:rFonts w:hint="default" w:ascii="Times New Roman" w:hAnsi="Times New Roman" w:cs="Times New Roman"/>
          <w:color w:val="auto"/>
          <w:sz w:val="32"/>
          <w:szCs w:val="32"/>
          <w:lang w:val="en-US" w:eastAsia="zh-CN"/>
        </w:rPr>
        <w:t>开展</w:t>
      </w:r>
      <w:r>
        <w:rPr>
          <w:rFonts w:hint="default" w:ascii="Times New Roman" w:hAnsi="Times New Roman" w:eastAsia="仿宋_GB2312" w:cs="Times New Roman"/>
          <w:color w:val="auto"/>
          <w:sz w:val="32"/>
          <w:szCs w:val="32"/>
          <w:lang w:val="en-US" w:eastAsia="zh-CN"/>
        </w:rPr>
        <w:t>新生的形态测试和体检</w:t>
      </w:r>
      <w:r>
        <w:rPr>
          <w:rFonts w:hint="default" w:ascii="Times New Roman" w:hAnsi="Times New Roman"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完成了在校运动队约600人的</w:t>
      </w:r>
      <w:r>
        <w:rPr>
          <w:rFonts w:hint="default" w:ascii="Times New Roman" w:hAnsi="Times New Roman" w:cs="Times New Roman"/>
          <w:color w:val="auto"/>
          <w:sz w:val="32"/>
          <w:szCs w:val="32"/>
          <w:lang w:val="en-US" w:eastAsia="zh-CN"/>
        </w:rPr>
        <w:t>年度2次</w:t>
      </w:r>
      <w:r>
        <w:rPr>
          <w:rFonts w:hint="default" w:ascii="Times New Roman" w:hAnsi="Times New Roman" w:eastAsia="仿宋_GB2312" w:cs="Times New Roman"/>
          <w:color w:val="auto"/>
          <w:sz w:val="32"/>
          <w:szCs w:val="32"/>
          <w:lang w:val="en-US" w:eastAsia="zh-CN"/>
        </w:rPr>
        <w:t>大纲测试工作（形态、机能）</w:t>
      </w:r>
      <w:r>
        <w:rPr>
          <w:rFonts w:hint="default" w:ascii="Times New Roman" w:hAnsi="Times New Roman"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做好日常的伤病运动员的一般理疗康复</w:t>
      </w:r>
      <w:r>
        <w:rPr>
          <w:rFonts w:hint="default" w:ascii="Times New Roman" w:hAnsi="Times New Roman" w:cs="Times New Roman"/>
          <w:color w:val="auto"/>
          <w:sz w:val="32"/>
          <w:szCs w:val="32"/>
          <w:lang w:val="en-US" w:eastAsia="zh-CN"/>
        </w:rPr>
        <w:t>和</w:t>
      </w:r>
      <w:r>
        <w:rPr>
          <w:rFonts w:hint="default" w:ascii="Times New Roman" w:hAnsi="Times New Roman" w:eastAsia="仿宋_GB2312" w:cs="Times New Roman"/>
          <w:color w:val="auto"/>
          <w:sz w:val="32"/>
          <w:szCs w:val="32"/>
          <w:lang w:val="en-US" w:eastAsia="zh-CN"/>
        </w:rPr>
        <w:t>资料登记存档</w:t>
      </w:r>
      <w:r>
        <w:rPr>
          <w:rFonts w:hint="default" w:ascii="Times New Roman" w:hAnsi="Times New Roman" w:cs="Times New Roman"/>
          <w:color w:val="auto"/>
          <w:sz w:val="32"/>
          <w:szCs w:val="32"/>
          <w:lang w:val="en-US" w:eastAsia="zh-CN"/>
        </w:rPr>
        <w:t>工作。</w:t>
      </w:r>
      <w:r>
        <w:rPr>
          <w:rFonts w:hint="default" w:ascii="Times New Roman" w:hAnsi="Times New Roman" w:eastAsia="仿宋_GB2312" w:cs="Times New Roman"/>
          <w:color w:val="auto"/>
          <w:sz w:val="32"/>
          <w:szCs w:val="32"/>
          <w:lang w:eastAsia="zh-CN"/>
        </w:rPr>
        <w:t>加强健康卫生教育，</w:t>
      </w:r>
      <w:r>
        <w:rPr>
          <w:rFonts w:hint="default" w:ascii="Times New Roman" w:hAnsi="Times New Roman" w:cs="Times New Roman"/>
          <w:color w:val="auto"/>
          <w:sz w:val="32"/>
          <w:szCs w:val="32"/>
          <w:lang w:val="en-US" w:eastAsia="zh-CN"/>
        </w:rPr>
        <w:t>做好对</w:t>
      </w:r>
      <w:r>
        <w:rPr>
          <w:rFonts w:hint="default" w:ascii="Times New Roman" w:hAnsi="Times New Roman" w:eastAsia="仿宋_GB2312" w:cs="Times New Roman"/>
          <w:color w:val="auto"/>
          <w:sz w:val="32"/>
          <w:szCs w:val="32"/>
          <w:lang w:eastAsia="zh-CN"/>
        </w:rPr>
        <w:t>乙型脑炎、流行性腮腺炎、狂犬病、梨状肌损伤</w:t>
      </w:r>
      <w:r>
        <w:rPr>
          <w:rFonts w:hint="default" w:ascii="Times New Roman" w:hAnsi="Times New Roman" w:cs="Times New Roman"/>
          <w:color w:val="auto"/>
          <w:sz w:val="32"/>
          <w:szCs w:val="32"/>
          <w:lang w:val="en-US" w:eastAsia="zh-CN"/>
        </w:rPr>
        <w:t>等疾病和</w:t>
      </w:r>
      <w:r>
        <w:rPr>
          <w:rFonts w:hint="default" w:ascii="Times New Roman" w:hAnsi="Times New Roman" w:eastAsia="仿宋_GB2312" w:cs="Times New Roman"/>
          <w:color w:val="auto"/>
          <w:sz w:val="32"/>
          <w:szCs w:val="32"/>
          <w:lang w:eastAsia="zh-CN"/>
        </w:rPr>
        <w:t>突发公共卫生事件</w:t>
      </w:r>
      <w:r>
        <w:rPr>
          <w:rFonts w:hint="default" w:ascii="Times New Roman" w:hAnsi="Times New Roman" w:cs="Times New Roman"/>
          <w:color w:val="auto"/>
          <w:sz w:val="32"/>
          <w:szCs w:val="32"/>
          <w:lang w:val="en-US" w:eastAsia="zh-CN"/>
        </w:rPr>
        <w:t>的知识宣传和预防工作</w:t>
      </w:r>
      <w:r>
        <w:rPr>
          <w:rFonts w:hint="default" w:ascii="Times New Roman" w:hAnsi="Times New Roman" w:eastAsia="仿宋_GB2312" w:cs="Times New Roman"/>
          <w:color w:val="auto"/>
          <w:sz w:val="32"/>
          <w:szCs w:val="32"/>
          <w:lang w:eastAsia="zh-CN"/>
        </w:rPr>
        <w:t>。</w:t>
      </w:r>
    </w:p>
    <w:p w14:paraId="6A21E81D">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rPr>
      </w:pPr>
      <w:r>
        <w:rPr>
          <w:rFonts w:hint="default" w:ascii="Times New Roman" w:hAnsi="Times New Roman" w:cs="Times New Roman"/>
        </w:rPr>
        <w:drawing>
          <wp:inline distT="0" distB="0" distL="114300" distR="114300">
            <wp:extent cx="4498340" cy="2328545"/>
            <wp:effectExtent l="0" t="0" r="16510" b="14605"/>
            <wp:docPr id="41"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6"/>
                    <pic:cNvPicPr>
                      <a:picLocks noChangeAspect="1"/>
                    </pic:cNvPicPr>
                  </pic:nvPicPr>
                  <pic:blipFill>
                    <a:blip r:embed="rId60"/>
                    <a:stretch>
                      <a:fillRect/>
                    </a:stretch>
                  </pic:blipFill>
                  <pic:spPr>
                    <a:xfrm>
                      <a:off x="0" y="0"/>
                      <a:ext cx="4498340" cy="2328545"/>
                    </a:xfrm>
                    <a:prstGeom prst="rect">
                      <a:avLst/>
                    </a:prstGeom>
                    <a:noFill/>
                    <a:ln>
                      <a:noFill/>
                    </a:ln>
                  </pic:spPr>
                </pic:pic>
              </a:graphicData>
            </a:graphic>
          </wp:inline>
        </w:drawing>
      </w:r>
    </w:p>
    <w:p w14:paraId="4EF263F7">
      <w:pPr>
        <w:pStyle w:val="19"/>
        <w:keepNext w:val="0"/>
        <w:keepLines w:val="0"/>
        <w:pageBreakBefore w:val="0"/>
        <w:widowControl/>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bCs/>
          <w:sz w:val="24"/>
          <w:szCs w:val="24"/>
        </w:rPr>
      </w:pPr>
      <w:r>
        <w:rPr>
          <w:rFonts w:hint="default" w:ascii="Times New Roman" w:hAnsi="Times New Roman" w:cs="Times New Roman"/>
          <w:bCs/>
          <w:sz w:val="24"/>
          <w:szCs w:val="24"/>
          <w:lang w:val="en-US" w:eastAsia="zh-CN"/>
        </w:rPr>
        <w:t xml:space="preserve">6.7.1 </w:t>
      </w:r>
      <w:r>
        <w:rPr>
          <w:rFonts w:hint="default" w:ascii="Times New Roman" w:hAnsi="Times New Roman" w:cs="Times New Roman"/>
          <w:bCs/>
          <w:sz w:val="24"/>
          <w:szCs w:val="24"/>
        </w:rPr>
        <w:t>组织开展</w:t>
      </w:r>
      <w:r>
        <w:rPr>
          <w:rFonts w:hint="default" w:ascii="Times New Roman" w:hAnsi="Times New Roman" w:cs="Times New Roman"/>
          <w:bCs/>
          <w:sz w:val="24"/>
          <w:szCs w:val="24"/>
          <w:lang w:val="en-US" w:eastAsia="zh-CN"/>
        </w:rPr>
        <w:t>学生</w:t>
      </w:r>
      <w:r>
        <w:rPr>
          <w:rFonts w:hint="default" w:ascii="Times New Roman" w:hAnsi="Times New Roman" w:cs="Times New Roman"/>
          <w:bCs/>
          <w:sz w:val="24"/>
          <w:szCs w:val="24"/>
        </w:rPr>
        <w:t>202</w:t>
      </w:r>
      <w:r>
        <w:rPr>
          <w:rFonts w:hint="default" w:ascii="Times New Roman" w:hAnsi="Times New Roman" w:cs="Times New Roman"/>
          <w:bCs/>
          <w:sz w:val="24"/>
          <w:szCs w:val="24"/>
          <w:lang w:val="en-US" w:eastAsia="zh-CN"/>
        </w:rPr>
        <w:t>4</w:t>
      </w:r>
      <w:r>
        <w:rPr>
          <w:rFonts w:hint="default" w:ascii="Times New Roman" w:hAnsi="Times New Roman" w:cs="Times New Roman"/>
          <w:bCs/>
          <w:sz w:val="24"/>
          <w:szCs w:val="24"/>
        </w:rPr>
        <w:t>年度大纲测试工作</w:t>
      </w:r>
    </w:p>
    <w:p w14:paraId="2CD7B585">
      <w:pPr>
        <w:pStyle w:val="19"/>
        <w:keepNext w:val="0"/>
        <w:keepLines w:val="0"/>
        <w:pageBreakBefore w:val="0"/>
        <w:widowControl/>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bCs/>
          <w:sz w:val="24"/>
          <w:szCs w:val="24"/>
        </w:rPr>
      </w:pPr>
      <w:r>
        <w:rPr>
          <w:rFonts w:hint="default" w:ascii="Times New Roman" w:hAnsi="Times New Roman" w:cs="Times New Roman"/>
        </w:rPr>
        <w:drawing>
          <wp:inline distT="0" distB="0" distL="114300" distR="114300">
            <wp:extent cx="4599940" cy="2910205"/>
            <wp:effectExtent l="0" t="0" r="10160" b="4445"/>
            <wp:docPr id="40"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5"/>
                    <pic:cNvPicPr>
                      <a:picLocks noChangeAspect="1"/>
                    </pic:cNvPicPr>
                  </pic:nvPicPr>
                  <pic:blipFill>
                    <a:blip r:embed="rId61"/>
                    <a:stretch>
                      <a:fillRect/>
                    </a:stretch>
                  </pic:blipFill>
                  <pic:spPr>
                    <a:xfrm>
                      <a:off x="0" y="0"/>
                      <a:ext cx="4599940" cy="2910205"/>
                    </a:xfrm>
                    <a:prstGeom prst="rect">
                      <a:avLst/>
                    </a:prstGeom>
                    <a:noFill/>
                    <a:ln>
                      <a:noFill/>
                    </a:ln>
                  </pic:spPr>
                </pic:pic>
              </a:graphicData>
            </a:graphic>
          </wp:inline>
        </w:drawing>
      </w:r>
    </w:p>
    <w:p w14:paraId="0C46E023">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rPr>
      </w:pPr>
      <w:r>
        <w:rPr>
          <w:rFonts w:hint="default" w:ascii="Times New Roman" w:hAnsi="Times New Roman" w:cs="Times New Roman"/>
          <w:sz w:val="24"/>
          <w:szCs w:val="24"/>
          <w:lang w:val="en-US" w:eastAsia="zh-CN"/>
        </w:rPr>
        <w:t xml:space="preserve">6.7.2 </w:t>
      </w:r>
      <w:r>
        <w:rPr>
          <w:rFonts w:hint="default" w:ascii="Times New Roman" w:hAnsi="Times New Roman" w:cs="Times New Roman"/>
          <w:color w:val="000000" w:themeColor="text1"/>
          <w:sz w:val="24"/>
          <w:szCs w:val="24"/>
          <w14:textFill>
            <w14:solidFill>
              <w14:schemeClr w14:val="tx1"/>
            </w14:solidFill>
          </w14:textFill>
        </w:rPr>
        <w:t>组织开展</w:t>
      </w:r>
      <w:r>
        <w:rPr>
          <w:rFonts w:hint="default" w:ascii="Times New Roman" w:hAnsi="Times New Roman" w:eastAsia="仿宋_GB2312" w:cs="Times New Roman"/>
          <w:color w:val="000000"/>
          <w:sz w:val="24"/>
          <w:szCs w:val="24"/>
          <w:lang w:eastAsia="zh-CN"/>
        </w:rPr>
        <w:t>“光威杯”2024年威海铁人三项世界锦标赛反兴奋剂宣传</w:t>
      </w:r>
      <w:r>
        <w:rPr>
          <w:rFonts w:hint="default" w:ascii="Times New Roman" w:hAnsi="Times New Roman" w:cs="Times New Roman"/>
          <w:color w:val="000000"/>
          <w:sz w:val="24"/>
          <w:szCs w:val="24"/>
          <w:lang w:val="en-US" w:eastAsia="zh-CN"/>
        </w:rPr>
        <w:t>活动</w:t>
      </w:r>
    </w:p>
    <w:p w14:paraId="50B433A6">
      <w:pPr>
        <w:pStyle w:val="2"/>
        <w:ind w:firstLine="640" w:firstLineChars="200"/>
        <w:rPr>
          <w:rFonts w:hint="default" w:ascii="Times New Roman" w:hAnsi="Times New Roman" w:cs="Times New Roman"/>
        </w:rPr>
      </w:pPr>
      <w:bookmarkStart w:id="31" w:name="_Toc155645806"/>
      <w:r>
        <w:rPr>
          <w:rFonts w:hint="default" w:ascii="Times New Roman" w:hAnsi="Times New Roman" w:cs="Times New Roman"/>
        </w:rPr>
        <w:t>面临挑战</w:t>
      </w:r>
      <w:bookmarkEnd w:id="31"/>
    </w:p>
    <w:p w14:paraId="09C85C8A">
      <w:pPr>
        <w:pStyle w:val="1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30" w:beforeAutospacing="0" w:after="30" w:afterAutospacing="0" w:line="560" w:lineRule="exact"/>
        <w:ind w:left="0" w:right="0" w:firstLine="420"/>
        <w:jc w:val="both"/>
        <w:textAlignment w:val="auto"/>
        <w:rPr>
          <w:rFonts w:hint="default" w:ascii="Times New Roman" w:hAnsi="Times New Roman" w:eastAsia="楷体_GB2312" w:cs="Times New Roman"/>
          <w:i w:val="0"/>
          <w:iCs w:val="0"/>
          <w:caps w:val="0"/>
          <w:color w:val="auto"/>
          <w:spacing w:val="0"/>
          <w:sz w:val="32"/>
          <w:szCs w:val="32"/>
          <w:lang w:val="en-US" w:eastAsia="zh-CN"/>
        </w:rPr>
      </w:pPr>
      <w:r>
        <w:rPr>
          <w:rFonts w:hint="default" w:ascii="Times New Roman" w:hAnsi="Times New Roman" w:eastAsia="楷体_GB2312" w:cs="Times New Roman"/>
          <w:i w:val="0"/>
          <w:iCs w:val="0"/>
          <w:caps w:val="0"/>
          <w:color w:val="auto"/>
          <w:spacing w:val="0"/>
          <w:sz w:val="32"/>
          <w:szCs w:val="32"/>
          <w:shd w:val="clear" w:fill="FFFFFF"/>
          <w:lang w:eastAsia="zh-CN"/>
        </w:rPr>
        <w:t>（</w:t>
      </w:r>
      <w:r>
        <w:rPr>
          <w:rFonts w:hint="default" w:ascii="Times New Roman" w:hAnsi="Times New Roman" w:eastAsia="楷体_GB2312" w:cs="Times New Roman"/>
          <w:i w:val="0"/>
          <w:iCs w:val="0"/>
          <w:caps w:val="0"/>
          <w:color w:val="auto"/>
          <w:spacing w:val="0"/>
          <w:sz w:val="32"/>
          <w:szCs w:val="32"/>
          <w:shd w:val="clear" w:fill="FFFFFF"/>
          <w:lang w:val="en-US" w:eastAsia="zh-CN"/>
        </w:rPr>
        <w:t>一</w:t>
      </w:r>
      <w:r>
        <w:rPr>
          <w:rFonts w:hint="default" w:ascii="Times New Roman" w:hAnsi="Times New Roman" w:eastAsia="楷体_GB2312" w:cs="Times New Roman"/>
          <w:i w:val="0"/>
          <w:iCs w:val="0"/>
          <w:caps w:val="0"/>
          <w:color w:val="auto"/>
          <w:spacing w:val="0"/>
          <w:sz w:val="32"/>
          <w:szCs w:val="32"/>
          <w:shd w:val="clear" w:fill="FFFFFF"/>
          <w:lang w:eastAsia="zh-CN"/>
        </w:rPr>
        <w:t>）</w:t>
      </w:r>
      <w:r>
        <w:rPr>
          <w:rFonts w:hint="default" w:ascii="Times New Roman" w:hAnsi="Times New Roman" w:eastAsia="楷体_GB2312" w:cs="Times New Roman"/>
          <w:i w:val="0"/>
          <w:iCs w:val="0"/>
          <w:caps w:val="0"/>
          <w:color w:val="auto"/>
          <w:spacing w:val="0"/>
          <w:sz w:val="32"/>
          <w:szCs w:val="32"/>
          <w:shd w:val="clear" w:fill="FFFFFF"/>
          <w:lang w:val="en-US" w:eastAsia="zh-CN"/>
        </w:rPr>
        <w:t>学生综合素养培养</w:t>
      </w:r>
    </w:p>
    <w:p w14:paraId="592B1297">
      <w:pPr>
        <w:pStyle w:val="1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30" w:beforeAutospacing="0" w:after="30" w:afterAutospacing="0" w:line="560" w:lineRule="exact"/>
        <w:ind w:left="0" w:right="0" w:firstLine="420"/>
        <w:jc w:val="both"/>
        <w:textAlignment w:val="auto"/>
        <w:rPr>
          <w:rFonts w:hint="default" w:ascii="Times New Roman" w:hAnsi="Times New Roman" w:eastAsia="仿宋_GB2312" w:cs="Times New Roman"/>
          <w:i w:val="0"/>
          <w:iCs w:val="0"/>
          <w:caps w:val="0"/>
          <w:color w:val="auto"/>
          <w:spacing w:val="0"/>
          <w:sz w:val="32"/>
          <w:szCs w:val="32"/>
          <w:shd w:val="clear" w:fill="FFFFFF"/>
        </w:rPr>
      </w:pPr>
      <w:r>
        <w:rPr>
          <w:rFonts w:hint="default" w:ascii="Times New Roman" w:hAnsi="Times New Roman" w:eastAsia="仿宋_GB2312" w:cs="Times New Roman"/>
          <w:i w:val="0"/>
          <w:iCs w:val="0"/>
          <w:caps w:val="0"/>
          <w:color w:val="auto"/>
          <w:spacing w:val="0"/>
          <w:sz w:val="32"/>
          <w:szCs w:val="32"/>
          <w:shd w:val="clear" w:fill="FFFFFF"/>
        </w:rPr>
        <w:t>由于</w:t>
      </w:r>
      <w:r>
        <w:rPr>
          <w:rFonts w:hint="default" w:ascii="Times New Roman" w:hAnsi="Times New Roman" w:cs="Times New Roman"/>
          <w:i w:val="0"/>
          <w:iCs w:val="0"/>
          <w:caps w:val="0"/>
          <w:color w:val="auto"/>
          <w:spacing w:val="0"/>
          <w:sz w:val="32"/>
          <w:szCs w:val="32"/>
          <w:shd w:val="clear" w:fill="FFFFFF"/>
          <w:lang w:val="en-US" w:eastAsia="zh-CN"/>
        </w:rPr>
        <w:t>体校</w:t>
      </w:r>
      <w:r>
        <w:rPr>
          <w:rFonts w:hint="default" w:ascii="Times New Roman" w:hAnsi="Times New Roman" w:eastAsia="仿宋_GB2312" w:cs="Times New Roman"/>
          <w:i w:val="0"/>
          <w:iCs w:val="0"/>
          <w:caps w:val="0"/>
          <w:color w:val="auto"/>
          <w:spacing w:val="0"/>
          <w:sz w:val="32"/>
          <w:szCs w:val="32"/>
          <w:shd w:val="clear" w:fill="FFFFFF"/>
        </w:rPr>
        <w:t>生源问题，</w:t>
      </w:r>
      <w:r>
        <w:rPr>
          <w:rFonts w:hint="default" w:ascii="Times New Roman" w:hAnsi="Times New Roman" w:cs="Times New Roman"/>
          <w:i w:val="0"/>
          <w:iCs w:val="0"/>
          <w:caps w:val="0"/>
          <w:color w:val="auto"/>
          <w:spacing w:val="0"/>
          <w:sz w:val="32"/>
          <w:szCs w:val="32"/>
          <w:shd w:val="clear" w:fill="FFFFFF"/>
          <w:lang w:val="en-US" w:eastAsia="zh-CN"/>
        </w:rPr>
        <w:t>学生文化</w:t>
      </w:r>
      <w:r>
        <w:rPr>
          <w:rFonts w:hint="default" w:ascii="Times New Roman" w:hAnsi="Times New Roman" w:eastAsia="仿宋_GB2312" w:cs="Times New Roman"/>
          <w:i w:val="0"/>
          <w:iCs w:val="0"/>
          <w:caps w:val="0"/>
          <w:color w:val="auto"/>
          <w:spacing w:val="0"/>
          <w:sz w:val="32"/>
          <w:szCs w:val="32"/>
          <w:shd w:val="clear" w:fill="FFFFFF"/>
        </w:rPr>
        <w:t>基础及素质普遍</w:t>
      </w:r>
      <w:r>
        <w:rPr>
          <w:rFonts w:hint="default" w:ascii="Times New Roman" w:hAnsi="Times New Roman" w:cs="Times New Roman"/>
          <w:i w:val="0"/>
          <w:iCs w:val="0"/>
          <w:caps w:val="0"/>
          <w:color w:val="auto"/>
          <w:spacing w:val="0"/>
          <w:sz w:val="32"/>
          <w:szCs w:val="32"/>
          <w:shd w:val="clear" w:fill="FFFFFF"/>
          <w:lang w:val="en-US" w:eastAsia="zh-CN"/>
        </w:rPr>
        <w:t>不高</w:t>
      </w:r>
      <w:r>
        <w:rPr>
          <w:rFonts w:hint="default" w:ascii="Times New Roman" w:hAnsi="Times New Roman" w:eastAsia="仿宋_GB2312" w:cs="Times New Roman"/>
          <w:i w:val="0"/>
          <w:iCs w:val="0"/>
          <w:caps w:val="0"/>
          <w:color w:val="auto"/>
          <w:spacing w:val="0"/>
          <w:sz w:val="32"/>
          <w:szCs w:val="32"/>
          <w:shd w:val="clear" w:fill="FFFFFF"/>
        </w:rPr>
        <w:t>。</w:t>
      </w:r>
      <w:r>
        <w:rPr>
          <w:rFonts w:hint="default" w:ascii="Times New Roman" w:hAnsi="Times New Roman" w:cs="Times New Roman"/>
          <w:i w:val="0"/>
          <w:iCs w:val="0"/>
          <w:caps w:val="0"/>
          <w:color w:val="auto"/>
          <w:spacing w:val="0"/>
          <w:sz w:val="32"/>
          <w:szCs w:val="32"/>
          <w:shd w:val="clear" w:fill="FFFFFF"/>
          <w:lang w:val="en-US" w:eastAsia="zh-CN"/>
        </w:rPr>
        <w:t>在</w:t>
      </w:r>
      <w:r>
        <w:rPr>
          <w:rFonts w:hint="default" w:ascii="Times New Roman" w:hAnsi="Times New Roman" w:eastAsia="仿宋_GB2312" w:cs="Times New Roman"/>
          <w:i w:val="0"/>
          <w:iCs w:val="0"/>
          <w:caps w:val="0"/>
          <w:color w:val="auto"/>
          <w:spacing w:val="0"/>
          <w:sz w:val="32"/>
          <w:szCs w:val="32"/>
          <w:shd w:val="clear" w:fill="FFFFFF"/>
        </w:rPr>
        <w:t>课堂教学中，面对教师的授课和提问，大多学生缺乏积极性和主动性，</w:t>
      </w:r>
      <w:r>
        <w:rPr>
          <w:rFonts w:hint="default" w:ascii="Times New Roman" w:hAnsi="Times New Roman" w:cs="Times New Roman"/>
          <w:i w:val="0"/>
          <w:iCs w:val="0"/>
          <w:caps w:val="0"/>
          <w:color w:val="auto"/>
          <w:spacing w:val="0"/>
          <w:sz w:val="32"/>
          <w:szCs w:val="32"/>
          <w:shd w:val="clear" w:fill="FFFFFF"/>
          <w:lang w:val="en-US" w:eastAsia="zh-CN"/>
        </w:rPr>
        <w:t>过于</w:t>
      </w:r>
      <w:r>
        <w:rPr>
          <w:rFonts w:hint="default" w:ascii="Times New Roman" w:hAnsi="Times New Roman" w:eastAsia="仿宋_GB2312" w:cs="Times New Roman"/>
          <w:i w:val="0"/>
          <w:iCs w:val="0"/>
          <w:caps w:val="0"/>
          <w:color w:val="auto"/>
          <w:spacing w:val="0"/>
          <w:sz w:val="32"/>
          <w:szCs w:val="32"/>
          <w:shd w:val="clear" w:fill="FFFFFF"/>
        </w:rPr>
        <w:t>关注训练，对文化课学习懈怠。有的学生没养成良好的学习习惯，</w:t>
      </w:r>
      <w:r>
        <w:rPr>
          <w:rFonts w:hint="default" w:ascii="Times New Roman" w:hAnsi="Times New Roman" w:cs="Times New Roman"/>
          <w:i w:val="0"/>
          <w:iCs w:val="0"/>
          <w:caps w:val="0"/>
          <w:color w:val="auto"/>
          <w:spacing w:val="0"/>
          <w:sz w:val="32"/>
          <w:szCs w:val="32"/>
          <w:shd w:val="clear" w:fill="FFFFFF"/>
          <w:lang w:val="en-US" w:eastAsia="zh-CN"/>
        </w:rPr>
        <w:t>缺乏</w:t>
      </w:r>
      <w:r>
        <w:rPr>
          <w:rFonts w:hint="default" w:ascii="Times New Roman" w:hAnsi="Times New Roman" w:eastAsia="仿宋_GB2312" w:cs="Times New Roman"/>
          <w:i w:val="0"/>
          <w:iCs w:val="0"/>
          <w:caps w:val="0"/>
          <w:color w:val="auto"/>
          <w:spacing w:val="0"/>
          <w:sz w:val="32"/>
          <w:szCs w:val="32"/>
          <w:shd w:val="clear" w:fill="FFFFFF"/>
        </w:rPr>
        <w:t>学习兴趣和积极性，教学管理难度大。升级打造课堂教学</w:t>
      </w:r>
      <w:r>
        <w:rPr>
          <w:rFonts w:hint="default" w:ascii="Times New Roman" w:hAnsi="Times New Roman" w:cs="Times New Roman"/>
          <w:i w:val="0"/>
          <w:iCs w:val="0"/>
          <w:caps w:val="0"/>
          <w:color w:val="auto"/>
          <w:spacing w:val="0"/>
          <w:sz w:val="32"/>
          <w:szCs w:val="32"/>
          <w:shd w:val="clear" w:fill="FFFFFF"/>
          <w:lang w:val="en-US" w:eastAsia="zh-CN"/>
        </w:rPr>
        <w:t>新</w:t>
      </w:r>
      <w:r>
        <w:rPr>
          <w:rFonts w:hint="default" w:ascii="Times New Roman" w:hAnsi="Times New Roman" w:eastAsia="仿宋_GB2312" w:cs="Times New Roman"/>
          <w:i w:val="0"/>
          <w:iCs w:val="0"/>
          <w:caps w:val="0"/>
          <w:color w:val="auto"/>
          <w:spacing w:val="0"/>
          <w:sz w:val="32"/>
          <w:szCs w:val="32"/>
          <w:shd w:val="clear" w:fill="FFFFFF"/>
        </w:rPr>
        <w:t>模式，构建新型融洽的师生关系，优化教学设计、教学组织、研修方式等方面，让每一位教师践行生本课堂的能力、水平和教学效果有所提升。</w:t>
      </w:r>
    </w:p>
    <w:p w14:paraId="523A9215">
      <w:pPr>
        <w:pStyle w:val="1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30" w:beforeAutospacing="0" w:after="30" w:afterAutospacing="0" w:line="560" w:lineRule="exact"/>
        <w:ind w:left="0" w:right="0" w:firstLine="420"/>
        <w:jc w:val="both"/>
        <w:textAlignment w:val="auto"/>
        <w:rPr>
          <w:rFonts w:hint="default" w:ascii="Times New Roman" w:hAnsi="Times New Roman" w:eastAsia="楷体_GB2312" w:cs="Times New Roman"/>
          <w:i w:val="0"/>
          <w:iCs w:val="0"/>
          <w:caps w:val="0"/>
          <w:color w:val="auto"/>
          <w:spacing w:val="0"/>
          <w:sz w:val="32"/>
          <w:szCs w:val="32"/>
          <w:lang w:val="en-US" w:eastAsia="zh-CN"/>
        </w:rPr>
      </w:pPr>
      <w:r>
        <w:rPr>
          <w:rFonts w:hint="default" w:ascii="Times New Roman" w:hAnsi="Times New Roman" w:eastAsia="楷体_GB2312" w:cs="Times New Roman"/>
          <w:i w:val="0"/>
          <w:iCs w:val="0"/>
          <w:caps w:val="0"/>
          <w:color w:val="auto"/>
          <w:spacing w:val="0"/>
          <w:sz w:val="32"/>
          <w:szCs w:val="32"/>
          <w:shd w:val="clear" w:fill="FFFFFF"/>
          <w:lang w:eastAsia="zh-CN"/>
        </w:rPr>
        <w:t>（</w:t>
      </w:r>
      <w:r>
        <w:rPr>
          <w:rFonts w:hint="default" w:ascii="Times New Roman" w:hAnsi="Times New Roman" w:eastAsia="楷体_GB2312" w:cs="Times New Roman"/>
          <w:i w:val="0"/>
          <w:iCs w:val="0"/>
          <w:caps w:val="0"/>
          <w:color w:val="auto"/>
          <w:spacing w:val="0"/>
          <w:sz w:val="32"/>
          <w:szCs w:val="32"/>
          <w:shd w:val="clear" w:fill="FFFFFF"/>
          <w:lang w:val="en-US" w:eastAsia="zh-CN"/>
        </w:rPr>
        <w:t>二</w:t>
      </w:r>
      <w:r>
        <w:rPr>
          <w:rFonts w:hint="default" w:ascii="Times New Roman" w:hAnsi="Times New Roman" w:eastAsia="楷体_GB2312" w:cs="Times New Roman"/>
          <w:i w:val="0"/>
          <w:iCs w:val="0"/>
          <w:caps w:val="0"/>
          <w:color w:val="auto"/>
          <w:spacing w:val="0"/>
          <w:sz w:val="32"/>
          <w:szCs w:val="32"/>
          <w:shd w:val="clear" w:fill="FFFFFF"/>
          <w:lang w:eastAsia="zh-CN"/>
        </w:rPr>
        <w:t>）</w:t>
      </w:r>
      <w:r>
        <w:rPr>
          <w:rFonts w:hint="default" w:ascii="Times New Roman" w:hAnsi="Times New Roman" w:eastAsia="楷体_GB2312" w:cs="Times New Roman"/>
          <w:i w:val="0"/>
          <w:iCs w:val="0"/>
          <w:caps w:val="0"/>
          <w:color w:val="auto"/>
          <w:spacing w:val="0"/>
          <w:sz w:val="32"/>
          <w:szCs w:val="32"/>
          <w:shd w:val="clear" w:fill="FFFFFF"/>
          <w:lang w:val="en-US" w:eastAsia="zh-CN"/>
        </w:rPr>
        <w:t>选材招生需拓宽渠道</w:t>
      </w:r>
    </w:p>
    <w:p w14:paraId="69926C1E">
      <w:pPr>
        <w:pStyle w:val="1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30" w:beforeAutospacing="0" w:after="30" w:afterAutospacing="0" w:line="560" w:lineRule="exact"/>
        <w:ind w:left="0" w:right="0" w:firstLine="420"/>
        <w:jc w:val="both"/>
        <w:textAlignment w:val="auto"/>
        <w:rPr>
          <w:rFonts w:hint="default" w:ascii="Times New Roman" w:hAnsi="Times New Roman" w:eastAsia="仿宋_GB2312" w:cs="Times New Roman"/>
          <w:i w:val="0"/>
          <w:iCs w:val="0"/>
          <w:caps w:val="0"/>
          <w:color w:val="auto"/>
          <w:spacing w:val="0"/>
          <w:sz w:val="32"/>
          <w:szCs w:val="32"/>
          <w:shd w:val="clear" w:fill="FFFFFF"/>
        </w:rPr>
      </w:pPr>
      <w:r>
        <w:rPr>
          <w:rFonts w:hint="default" w:ascii="Times New Roman" w:hAnsi="Times New Roman" w:eastAsia="仿宋_GB2312" w:cs="Times New Roman"/>
          <w:i w:val="0"/>
          <w:iCs w:val="0"/>
          <w:caps w:val="0"/>
          <w:color w:val="auto"/>
          <w:spacing w:val="0"/>
          <w:sz w:val="32"/>
          <w:szCs w:val="32"/>
          <w:shd w:val="clear" w:fill="FFFFFF"/>
        </w:rPr>
        <w:t>奥运会结束两个多月来，</w:t>
      </w:r>
      <w:r>
        <w:rPr>
          <w:rFonts w:hint="default" w:ascii="Times New Roman" w:hAnsi="Times New Roman" w:cs="Times New Roman"/>
          <w:i w:val="0"/>
          <w:iCs w:val="0"/>
          <w:caps w:val="0"/>
          <w:color w:val="auto"/>
          <w:spacing w:val="0"/>
          <w:sz w:val="32"/>
          <w:szCs w:val="32"/>
          <w:shd w:val="clear" w:fill="FFFFFF"/>
          <w:lang w:val="en-US" w:eastAsia="zh-CN"/>
        </w:rPr>
        <w:t>学校</w:t>
      </w:r>
      <w:r>
        <w:rPr>
          <w:rFonts w:hint="default" w:ascii="Times New Roman" w:hAnsi="Times New Roman" w:eastAsia="仿宋_GB2312" w:cs="Times New Roman"/>
          <w:i w:val="0"/>
          <w:iCs w:val="0"/>
          <w:caps w:val="0"/>
          <w:color w:val="auto"/>
          <w:spacing w:val="0"/>
          <w:sz w:val="32"/>
          <w:szCs w:val="32"/>
          <w:shd w:val="clear" w:fill="FFFFFF"/>
        </w:rPr>
        <w:t>明显感到家长们对培养子女参与体育运动的热情激增——电话咨询量比奥运会前大幅度增加，一些早已过了专业体育运动启蒙年龄的孩子也被家长送来，千方百计想入校。但另一方面，</w:t>
      </w:r>
      <w:r>
        <w:rPr>
          <w:rFonts w:hint="default" w:ascii="Times New Roman" w:hAnsi="Times New Roman" w:cs="Times New Roman"/>
          <w:i w:val="0"/>
          <w:iCs w:val="0"/>
          <w:caps w:val="0"/>
          <w:color w:val="auto"/>
          <w:spacing w:val="0"/>
          <w:sz w:val="32"/>
          <w:szCs w:val="32"/>
          <w:shd w:val="clear" w:fill="FFFFFF"/>
          <w:lang w:val="en-US" w:eastAsia="zh-CN"/>
        </w:rPr>
        <w:t>学校仍然</w:t>
      </w:r>
      <w:r>
        <w:rPr>
          <w:rFonts w:hint="default" w:ascii="Times New Roman" w:hAnsi="Times New Roman" w:eastAsia="仿宋_GB2312" w:cs="Times New Roman"/>
          <w:i w:val="0"/>
          <w:iCs w:val="0"/>
          <w:caps w:val="0"/>
          <w:color w:val="auto"/>
          <w:spacing w:val="0"/>
          <w:sz w:val="32"/>
          <w:szCs w:val="32"/>
          <w:shd w:val="clear" w:fill="FFFFFF"/>
        </w:rPr>
        <w:t>面临着选材难的严峻挑战。由于很多家长只是对培养子女的体育兴趣</w:t>
      </w:r>
      <w:r>
        <w:rPr>
          <w:rFonts w:hint="default" w:ascii="Times New Roman" w:hAnsi="Times New Roman" w:cs="Times New Roman"/>
          <w:i w:val="0"/>
          <w:iCs w:val="0"/>
          <w:caps w:val="0"/>
          <w:color w:val="auto"/>
          <w:spacing w:val="0"/>
          <w:sz w:val="32"/>
          <w:szCs w:val="32"/>
          <w:shd w:val="clear" w:fill="FFFFFF"/>
          <w:lang w:val="en-US" w:eastAsia="zh-CN"/>
        </w:rPr>
        <w:t>愈发热衷</w:t>
      </w:r>
      <w:r>
        <w:rPr>
          <w:rFonts w:hint="default" w:ascii="Times New Roman" w:hAnsi="Times New Roman" w:eastAsia="仿宋_GB2312" w:cs="Times New Roman"/>
          <w:i w:val="0"/>
          <w:iCs w:val="0"/>
          <w:caps w:val="0"/>
          <w:color w:val="auto"/>
          <w:spacing w:val="0"/>
          <w:sz w:val="32"/>
          <w:szCs w:val="32"/>
          <w:shd w:val="clear" w:fill="FFFFFF"/>
        </w:rPr>
        <w:t>，却并不希望自己的孩子成为专业运动员，</w:t>
      </w:r>
      <w:r>
        <w:rPr>
          <w:rFonts w:hint="default" w:ascii="Times New Roman" w:hAnsi="Times New Roman" w:cs="Times New Roman"/>
          <w:i w:val="0"/>
          <w:iCs w:val="0"/>
          <w:caps w:val="0"/>
          <w:color w:val="auto"/>
          <w:spacing w:val="0"/>
          <w:sz w:val="32"/>
          <w:szCs w:val="32"/>
          <w:shd w:val="clear" w:fill="FFFFFF"/>
          <w:lang w:val="en-US" w:eastAsia="zh-CN"/>
        </w:rPr>
        <w:t>孩子文化课成绩只要不是太差基本都不会选择上体校。这导致作为基层竞技体育人才培养单位的各类体校不得不面对选材面急速萎缩的困局。</w:t>
      </w:r>
    </w:p>
    <w:p w14:paraId="3F3E9774">
      <w:pPr>
        <w:pStyle w:val="1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30" w:beforeAutospacing="0" w:after="30" w:afterAutospacing="0" w:line="560" w:lineRule="exact"/>
        <w:ind w:left="0" w:right="0" w:firstLine="420"/>
        <w:jc w:val="both"/>
        <w:textAlignment w:val="auto"/>
        <w:rPr>
          <w:rFonts w:hint="default" w:ascii="Times New Roman" w:hAnsi="Times New Roman" w:eastAsia="楷体_GB2312" w:cs="Times New Roman"/>
          <w:i w:val="0"/>
          <w:iCs w:val="0"/>
          <w:caps w:val="0"/>
          <w:color w:val="auto"/>
          <w:spacing w:val="0"/>
          <w:sz w:val="32"/>
          <w:szCs w:val="32"/>
        </w:rPr>
      </w:pPr>
      <w:r>
        <w:rPr>
          <w:rFonts w:hint="default" w:ascii="Times New Roman" w:hAnsi="Times New Roman" w:eastAsia="楷体_GB2312" w:cs="Times New Roman"/>
          <w:i w:val="0"/>
          <w:iCs w:val="0"/>
          <w:caps w:val="0"/>
          <w:color w:val="auto"/>
          <w:spacing w:val="0"/>
          <w:sz w:val="32"/>
          <w:szCs w:val="32"/>
          <w:shd w:val="clear" w:fill="FFFFFF"/>
          <w:lang w:eastAsia="zh-CN"/>
        </w:rPr>
        <w:t>（</w:t>
      </w:r>
      <w:r>
        <w:rPr>
          <w:rFonts w:hint="default" w:ascii="Times New Roman" w:hAnsi="Times New Roman" w:eastAsia="楷体_GB2312" w:cs="Times New Roman"/>
          <w:i w:val="0"/>
          <w:iCs w:val="0"/>
          <w:caps w:val="0"/>
          <w:color w:val="auto"/>
          <w:spacing w:val="0"/>
          <w:sz w:val="32"/>
          <w:szCs w:val="32"/>
          <w:shd w:val="clear" w:fill="FFFFFF"/>
          <w:lang w:val="en-US" w:eastAsia="zh-CN"/>
        </w:rPr>
        <w:t>三</w:t>
      </w:r>
      <w:r>
        <w:rPr>
          <w:rFonts w:hint="default" w:ascii="Times New Roman" w:hAnsi="Times New Roman" w:eastAsia="楷体_GB2312" w:cs="Times New Roman"/>
          <w:i w:val="0"/>
          <w:iCs w:val="0"/>
          <w:caps w:val="0"/>
          <w:color w:val="auto"/>
          <w:spacing w:val="0"/>
          <w:sz w:val="32"/>
          <w:szCs w:val="32"/>
          <w:shd w:val="clear" w:fill="FFFFFF"/>
          <w:lang w:eastAsia="zh-CN"/>
        </w:rPr>
        <w:t>）</w:t>
      </w:r>
      <w:r>
        <w:rPr>
          <w:rFonts w:hint="default" w:ascii="Times New Roman" w:hAnsi="Times New Roman" w:eastAsia="楷体_GB2312" w:cs="Times New Roman"/>
          <w:i w:val="0"/>
          <w:iCs w:val="0"/>
          <w:caps w:val="0"/>
          <w:color w:val="auto"/>
          <w:spacing w:val="0"/>
          <w:sz w:val="32"/>
          <w:szCs w:val="32"/>
          <w:shd w:val="clear" w:fill="FFFFFF"/>
        </w:rPr>
        <w:t>中职学生毕业后的出路问题</w:t>
      </w:r>
    </w:p>
    <w:p w14:paraId="7F873CC8">
      <w:pPr>
        <w:pStyle w:val="1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30" w:beforeAutospacing="0" w:after="30" w:afterAutospacing="0" w:line="560" w:lineRule="exact"/>
        <w:ind w:left="0" w:right="0" w:firstLine="420"/>
        <w:jc w:val="both"/>
        <w:textAlignment w:val="auto"/>
        <w:rPr>
          <w:rFonts w:hint="default" w:ascii="Times New Roman" w:hAnsi="Times New Roman" w:eastAsia="仿宋_GB2312" w:cs="Times New Roman"/>
          <w:i w:val="0"/>
          <w:iCs w:val="0"/>
          <w:caps w:val="0"/>
          <w:color w:val="auto"/>
          <w:spacing w:val="0"/>
          <w:sz w:val="32"/>
          <w:szCs w:val="32"/>
        </w:rPr>
      </w:pPr>
      <w:r>
        <w:rPr>
          <w:rFonts w:hint="default" w:ascii="Times New Roman" w:hAnsi="Times New Roman" w:eastAsia="仿宋_GB2312" w:cs="Times New Roman"/>
          <w:i w:val="0"/>
          <w:iCs w:val="0"/>
          <w:caps w:val="0"/>
          <w:color w:val="auto"/>
          <w:spacing w:val="0"/>
          <w:sz w:val="32"/>
          <w:szCs w:val="32"/>
          <w:shd w:val="clear" w:fill="FFFFFF"/>
        </w:rPr>
        <w:t>随着国家经济的迅猛增长，各地区对基础劳动力的需求显著增加。在本地区，众多中等职业学校的毕业生凭借其专业技能获得了较好的就业机会。然而“运动训练”专业相较于其他专业，其毕业生的就业范围相对受限。</w:t>
      </w:r>
      <w:r>
        <w:rPr>
          <w:rFonts w:hint="default" w:ascii="Times New Roman" w:hAnsi="Times New Roman" w:cs="Times New Roman"/>
          <w:i w:val="0"/>
          <w:iCs w:val="0"/>
          <w:caps w:val="0"/>
          <w:color w:val="auto"/>
          <w:spacing w:val="0"/>
          <w:sz w:val="32"/>
          <w:szCs w:val="32"/>
          <w:shd w:val="clear" w:fill="FFFFFF"/>
          <w:lang w:val="en-US" w:eastAsia="zh-CN"/>
        </w:rPr>
        <w:t>今年学校仅</w:t>
      </w:r>
      <w:r>
        <w:rPr>
          <w:rFonts w:hint="default" w:ascii="Times New Roman" w:hAnsi="Times New Roman" w:eastAsia="仿宋_GB2312" w:cs="Times New Roman"/>
          <w:i w:val="0"/>
          <w:iCs w:val="0"/>
          <w:caps w:val="0"/>
          <w:color w:val="auto"/>
          <w:spacing w:val="0"/>
          <w:sz w:val="32"/>
          <w:szCs w:val="32"/>
          <w:shd w:val="clear" w:fill="FFFFFF"/>
        </w:rPr>
        <w:t>有</w:t>
      </w:r>
      <w:r>
        <w:rPr>
          <w:rFonts w:hint="default" w:ascii="Times New Roman" w:hAnsi="Times New Roman" w:cs="Times New Roman"/>
          <w:sz w:val="32"/>
          <w:szCs w:val="32"/>
        </w:rPr>
        <w:t>15.3%</w:t>
      </w:r>
      <w:r>
        <w:rPr>
          <w:rFonts w:hint="default" w:ascii="Times New Roman" w:hAnsi="Times New Roman" w:eastAsia="仿宋_GB2312" w:cs="Times New Roman"/>
          <w:i w:val="0"/>
          <w:iCs w:val="0"/>
          <w:caps w:val="0"/>
          <w:color w:val="auto"/>
          <w:spacing w:val="0"/>
          <w:sz w:val="32"/>
          <w:szCs w:val="32"/>
          <w:shd w:val="clear" w:fill="FFFFFF"/>
        </w:rPr>
        <w:t>的毕业生</w:t>
      </w:r>
      <w:r>
        <w:rPr>
          <w:rFonts w:hint="default" w:ascii="Times New Roman" w:hAnsi="Times New Roman" w:cs="Times New Roman"/>
          <w:i w:val="0"/>
          <w:iCs w:val="0"/>
          <w:caps w:val="0"/>
          <w:color w:val="auto"/>
          <w:spacing w:val="0"/>
          <w:sz w:val="32"/>
          <w:szCs w:val="32"/>
          <w:shd w:val="clear" w:fill="FFFFFF"/>
          <w:lang w:val="en-US" w:eastAsia="zh-CN"/>
        </w:rPr>
        <w:t>升学继续</w:t>
      </w:r>
      <w:r>
        <w:rPr>
          <w:rFonts w:hint="default" w:ascii="Times New Roman" w:hAnsi="Times New Roman" w:eastAsia="仿宋_GB2312" w:cs="Times New Roman"/>
          <w:i w:val="0"/>
          <w:iCs w:val="0"/>
          <w:caps w:val="0"/>
          <w:color w:val="auto"/>
          <w:spacing w:val="0"/>
          <w:sz w:val="32"/>
          <w:szCs w:val="32"/>
          <w:shd w:val="clear" w:fill="FFFFFF"/>
        </w:rPr>
        <w:t>深造，而未能继续升学的学生在就业市场上面临的情况并不如其他中等职业学校毕业生那样乐观。因此，毕业生的升学与就业问题成为当前亟待解决的关键，这一问题的解决与否将直接影响到学校的可持续发展。</w:t>
      </w:r>
    </w:p>
    <w:p w14:paraId="338D4E7A">
      <w:pPr>
        <w:pStyle w:val="2"/>
        <w:ind w:firstLine="640" w:firstLineChars="200"/>
        <w:rPr>
          <w:rFonts w:hint="default" w:ascii="Times New Roman" w:hAnsi="Times New Roman" w:cs="Times New Roman"/>
        </w:rPr>
      </w:pPr>
      <w:r>
        <w:rPr>
          <w:rFonts w:hint="default" w:ascii="Times New Roman" w:hAnsi="Times New Roman" w:cs="Times New Roman"/>
        </w:rPr>
        <w:t>本年度亮点工作</w:t>
      </w:r>
    </w:p>
    <w:p w14:paraId="39D1586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outlineLvl w:val="9"/>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本年度，</w:t>
      </w:r>
      <w:r>
        <w:rPr>
          <w:rFonts w:hint="default" w:ascii="Times New Roman" w:hAnsi="Times New Roman" w:cs="Times New Roman"/>
          <w:color w:val="000000" w:themeColor="text1"/>
          <w:sz w:val="32"/>
          <w:szCs w:val="32"/>
          <w:lang w:val="en-US" w:eastAsia="zh-CN"/>
          <w14:textFill>
            <w14:solidFill>
              <w14:schemeClr w14:val="tx1"/>
            </w14:solidFill>
          </w14:textFill>
        </w:rPr>
        <w:t>学校</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训练工作成效突出，省锦标赛中共获得64.5枚金牌，培养输送的阮洪婷、杨一凡等优秀运动员在国际赛场展现威海速度</w:t>
      </w:r>
      <w:r>
        <w:rPr>
          <w:rFonts w:hint="default" w:ascii="Times New Roman" w:hAnsi="Times New Roman" w:cs="Times New Roman"/>
          <w:color w:val="000000" w:themeColor="text1"/>
          <w:sz w:val="32"/>
          <w:szCs w:val="32"/>
          <w:lang w:val="en-US" w:eastAsia="zh-CN"/>
          <w14:textFill>
            <w14:solidFill>
              <w14:schemeClr w14:val="tx1"/>
            </w14:solidFill>
          </w14:textFill>
        </w:rPr>
        <w:t>；在2023年举行的杭州亚运会上，9名威海籍运动员在手球、橄榄球、田径、篮球、铁人三项等项目上获得3金3铜；</w:t>
      </w:r>
      <w:r>
        <w:rPr>
          <w:rFonts w:hint="default" w:ascii="Times New Roman" w:hAnsi="Times New Roman" w:eastAsia="仿宋_GB2312" w:cs="Times New Roman"/>
          <w:sz w:val="32"/>
          <w:szCs w:val="32"/>
          <w:lang w:val="en-US" w:eastAsia="zh-CN"/>
        </w:rPr>
        <w:t>胡翰林、张浩代表中国参加亚洲U18男排锦标赛获得冠军</w:t>
      </w:r>
      <w:r>
        <w:rPr>
          <w:rFonts w:hint="default" w:ascii="Times New Roman" w:hAnsi="Times New Roman" w:cs="Times New Roman"/>
          <w:sz w:val="32"/>
          <w:szCs w:val="32"/>
          <w:lang w:val="en-US" w:eastAsia="zh-CN"/>
        </w:rPr>
        <w:t>；</w:t>
      </w:r>
      <w:r>
        <w:rPr>
          <w:rFonts w:hint="default" w:ascii="Times New Roman" w:hAnsi="Times New Roman" w:cs="Times New Roman"/>
          <w:color w:val="000000" w:themeColor="text1"/>
          <w:sz w:val="32"/>
          <w:szCs w:val="32"/>
          <w:lang w:val="en-US" w:eastAsia="zh-CN"/>
          <w14:textFill>
            <w14:solidFill>
              <w14:schemeClr w14:val="tx1"/>
            </w14:solidFill>
          </w14:textFill>
        </w:rPr>
        <w:t>高兴豪、</w:t>
      </w:r>
      <w:r>
        <w:rPr>
          <w:rFonts w:hint="default" w:ascii="Times New Roman" w:hAnsi="Times New Roman" w:eastAsia="仿宋_GB2312" w:cs="Times New Roman"/>
          <w:sz w:val="32"/>
          <w:szCs w:val="32"/>
          <w:lang w:val="en-US" w:eastAsia="zh-CN"/>
        </w:rPr>
        <w:t>胡翰林、张浩</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获首届全国青少年三大球运动会</w:t>
      </w:r>
      <w:r>
        <w:rPr>
          <w:rFonts w:hint="default" w:ascii="Times New Roman" w:hAnsi="Times New Roman" w:cs="Times New Roman"/>
          <w:color w:val="000000" w:themeColor="text1"/>
          <w:sz w:val="32"/>
          <w:szCs w:val="32"/>
          <w:lang w:val="en-US" w:eastAsia="zh-CN"/>
          <w14:textFill>
            <w14:solidFill>
              <w14:schemeClr w14:val="tx1"/>
            </w14:solidFill>
          </w14:textFill>
        </w:rPr>
        <w:t>男子排球冠军、</w:t>
      </w:r>
      <w:r>
        <w:rPr>
          <w:rFonts w:hint="default" w:ascii="Times New Roman" w:hAnsi="Times New Roman" w:eastAsia="仿宋_GB2312" w:cs="Times New Roman"/>
          <w:sz w:val="32"/>
          <w:szCs w:val="32"/>
          <w:lang w:val="en-US" w:eastAsia="zh-CN"/>
        </w:rPr>
        <w:t>于正鑫</w:t>
      </w:r>
      <w:r>
        <w:rPr>
          <w:rFonts w:hint="default" w:ascii="Times New Roman" w:hAnsi="Times New Roman" w:cs="Times New Roman"/>
          <w:sz w:val="32"/>
          <w:szCs w:val="32"/>
          <w:lang w:val="en-US" w:eastAsia="zh-CN"/>
        </w:rPr>
        <w:t>获</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首届全国青少年三大球运动会</w:t>
      </w:r>
      <w:r>
        <w:rPr>
          <w:rFonts w:hint="default" w:ascii="Times New Roman" w:hAnsi="Times New Roman" w:cs="Times New Roman"/>
          <w:color w:val="000000" w:themeColor="text1"/>
          <w:sz w:val="32"/>
          <w:szCs w:val="32"/>
          <w:lang w:val="en-US" w:eastAsia="zh-CN"/>
          <w14:textFill>
            <w14:solidFill>
              <w14:schemeClr w14:val="tx1"/>
            </w14:solidFill>
          </w14:textFill>
        </w:rPr>
        <w:t>男子篮球亚军</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积极争取上级部门支持，获得300万省级专项建设资金，成立了水上中心，初步解决南海水上训练基地训练、学习和管理等问题，本年度水上项目获得省锦标赛16枚金牌，创下最好参赛记录。充分利用200多万体彩公益金，科学配置了运动器械和装备，维修改造了训练场馆设施设备，进一步改善了训练条件。</w:t>
      </w:r>
    </w:p>
    <w:p w14:paraId="70484429">
      <w:pPr>
        <w:spacing w:line="560" w:lineRule="exact"/>
        <w:ind w:firstLine="640"/>
        <w:rPr>
          <w:rFonts w:hint="default" w:ascii="Times New Roman" w:hAnsi="Times New Roman" w:eastAsia="仿宋_GB2312" w:cs="Times New Roman"/>
          <w:u w:val="single"/>
          <w:lang w:eastAsia="zh-CN"/>
        </w:rPr>
      </w:pPr>
      <w:r>
        <w:rPr>
          <w:rFonts w:hint="default" w:ascii="Times New Roman" w:hAnsi="Times New Roman" w:cs="Times New Roman"/>
        </w:rPr>
        <w:t>威海市体校南海水上运动训练基地创建的成功经验</w:t>
      </w:r>
      <w:r>
        <w:rPr>
          <w:rFonts w:hint="default" w:ascii="Times New Roman" w:hAnsi="Times New Roman" w:cs="Times New Roman"/>
          <w:u w:val="none"/>
        </w:rPr>
        <w:t>在</w:t>
      </w:r>
      <w:r>
        <w:rPr>
          <w:rFonts w:hint="default" w:ascii="Times New Roman" w:hAnsi="Times New Roman" w:cs="Times New Roman"/>
          <w:u w:val="none"/>
          <w:lang w:val="en-US" w:eastAsia="zh-CN"/>
        </w:rPr>
        <w:t>体育晨报</w:t>
      </w:r>
      <w:r>
        <w:rPr>
          <w:rFonts w:hint="default" w:ascii="Times New Roman" w:hAnsi="Times New Roman" w:cs="Times New Roman"/>
          <w:u w:val="none"/>
        </w:rPr>
        <w:t>上专刊报道</w:t>
      </w:r>
      <w:r>
        <w:rPr>
          <w:rFonts w:hint="default" w:ascii="Times New Roman" w:hAnsi="Times New Roman" w:cs="Times New Roman"/>
          <w:u w:val="none"/>
          <w:lang w:eastAsia="zh-CN"/>
        </w:rPr>
        <w:t>。</w:t>
      </w:r>
    </w:p>
    <w:p w14:paraId="2B71C18F">
      <w:pPr>
        <w:pStyle w:val="28"/>
        <w:ind w:firstLine="0" w:firstLineChars="0"/>
        <w:jc w:val="center"/>
        <w:rPr>
          <w:rFonts w:hint="default" w:ascii="Times New Roman" w:hAnsi="Times New Roman" w:eastAsia="楷体" w:cs="Times New Roman"/>
          <w:lang w:eastAsia="zh-CN"/>
        </w:rPr>
      </w:pPr>
      <w:r>
        <w:rPr>
          <w:rFonts w:hint="default" w:ascii="Times New Roman" w:hAnsi="Times New Roman" w:eastAsia="楷体" w:cs="Times New Roman"/>
          <w:lang w:eastAsia="zh-CN"/>
        </w:rPr>
        <w:drawing>
          <wp:inline distT="0" distB="0" distL="114300" distR="114300">
            <wp:extent cx="4217670" cy="7001510"/>
            <wp:effectExtent l="0" t="0" r="11430" b="8890"/>
            <wp:docPr id="39" name="图片 39" descr="08bbd8e041b2b98816420d6352ddb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39" descr="08bbd8e041b2b98816420d6352ddb09"/>
                    <pic:cNvPicPr>
                      <a:picLocks noChangeAspect="1"/>
                    </pic:cNvPicPr>
                  </pic:nvPicPr>
                  <pic:blipFill>
                    <a:blip r:embed="rId62"/>
                    <a:stretch>
                      <a:fillRect/>
                    </a:stretch>
                  </pic:blipFill>
                  <pic:spPr>
                    <a:xfrm>
                      <a:off x="0" y="0"/>
                      <a:ext cx="4217670" cy="7001510"/>
                    </a:xfrm>
                    <a:prstGeom prst="rect">
                      <a:avLst/>
                    </a:prstGeom>
                  </pic:spPr>
                </pic:pic>
              </a:graphicData>
            </a:graphic>
          </wp:inline>
        </w:drawing>
      </w:r>
    </w:p>
    <w:p w14:paraId="6C36025C">
      <w:pPr>
        <w:pStyle w:val="28"/>
        <w:ind w:firstLine="0" w:firstLineChars="0"/>
        <w:jc w:val="both"/>
        <w:rPr>
          <w:rFonts w:hint="default" w:ascii="Times New Roman" w:hAnsi="Times New Roman" w:cs="Times New Roman"/>
          <w:lang w:val="en-US" w:eastAsia="zh-CN"/>
        </w:rPr>
      </w:pPr>
      <w:r>
        <w:rPr>
          <w:rFonts w:hint="default" w:ascii="Times New Roman" w:hAnsi="Times New Roman" w:cs="Times New Roman"/>
          <w:lang w:eastAsia="zh-CN"/>
        </w:rPr>
        <w:t>附表</w:t>
      </w:r>
      <w:r>
        <w:rPr>
          <w:rFonts w:hint="default" w:ascii="Times New Roman" w:hAnsi="Times New Roman" w:cs="Times New Roman"/>
          <w:lang w:val="en-US" w:eastAsia="zh-CN"/>
        </w:rPr>
        <w:t>1  人才培养质量记分卡</w:t>
      </w:r>
    </w:p>
    <w:p w14:paraId="53BF5D14">
      <w:pPr>
        <w:pStyle w:val="28"/>
        <w:ind w:firstLine="0" w:firstLineChars="0"/>
        <w:jc w:val="both"/>
        <w:rPr>
          <w:rFonts w:hint="default" w:ascii="Times New Roman" w:hAnsi="Times New Roman" w:cs="Times New Roman"/>
          <w:lang w:val="en-US" w:eastAsia="zh-CN"/>
        </w:rPr>
      </w:pPr>
      <w:r>
        <w:rPr>
          <w:rFonts w:hint="default" w:ascii="Times New Roman" w:hAnsi="Times New Roman" w:cs="Times New Roman"/>
          <w:lang w:val="en-US" w:eastAsia="zh-CN"/>
        </w:rPr>
        <w:drawing>
          <wp:inline distT="0" distB="0" distL="114300" distR="114300">
            <wp:extent cx="5274310" cy="3992880"/>
            <wp:effectExtent l="0" t="0" r="2540" b="7620"/>
            <wp:docPr id="37" name="图片 37" descr="表1 人才培养质量计分卡_n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37" descr="表1 人才培养质量计分卡_new"/>
                    <pic:cNvPicPr>
                      <a:picLocks noChangeAspect="1"/>
                    </pic:cNvPicPr>
                  </pic:nvPicPr>
                  <pic:blipFill>
                    <a:blip r:embed="rId63"/>
                    <a:stretch>
                      <a:fillRect/>
                    </a:stretch>
                  </pic:blipFill>
                  <pic:spPr>
                    <a:xfrm>
                      <a:off x="0" y="0"/>
                      <a:ext cx="5274310" cy="3992880"/>
                    </a:xfrm>
                    <a:prstGeom prst="rect">
                      <a:avLst/>
                    </a:prstGeom>
                  </pic:spPr>
                </pic:pic>
              </a:graphicData>
            </a:graphic>
          </wp:inline>
        </w:drawing>
      </w:r>
    </w:p>
    <w:p w14:paraId="25842EB8">
      <w:pPr>
        <w:pStyle w:val="28"/>
        <w:ind w:firstLine="0" w:firstLineChars="0"/>
        <w:jc w:val="both"/>
        <w:rPr>
          <w:rFonts w:hint="default" w:ascii="Times New Roman" w:hAnsi="Times New Roman" w:cs="Times New Roman"/>
          <w:lang w:val="en-US" w:eastAsia="zh-CN"/>
        </w:rPr>
      </w:pPr>
    </w:p>
    <w:p w14:paraId="0470EBD9">
      <w:pPr>
        <w:pStyle w:val="28"/>
        <w:ind w:firstLine="0" w:firstLineChars="0"/>
        <w:jc w:val="both"/>
        <w:rPr>
          <w:rFonts w:hint="default" w:ascii="Times New Roman" w:hAnsi="Times New Roman" w:cs="Times New Roman"/>
          <w:lang w:val="en-US" w:eastAsia="zh-CN"/>
        </w:rPr>
      </w:pPr>
    </w:p>
    <w:p w14:paraId="10560594">
      <w:pPr>
        <w:pStyle w:val="28"/>
        <w:ind w:firstLine="0" w:firstLineChars="0"/>
        <w:jc w:val="both"/>
        <w:rPr>
          <w:rFonts w:hint="default" w:ascii="Times New Roman" w:hAnsi="Times New Roman" w:cs="Times New Roman"/>
          <w:lang w:val="en-US" w:eastAsia="zh-CN"/>
        </w:rPr>
      </w:pPr>
    </w:p>
    <w:p w14:paraId="02893CAD">
      <w:pPr>
        <w:pStyle w:val="28"/>
        <w:ind w:firstLine="0" w:firstLineChars="0"/>
        <w:jc w:val="both"/>
        <w:rPr>
          <w:rFonts w:hint="default" w:ascii="Times New Roman" w:hAnsi="Times New Roman" w:cs="Times New Roman"/>
          <w:lang w:val="en-US" w:eastAsia="zh-CN"/>
        </w:rPr>
      </w:pPr>
    </w:p>
    <w:p w14:paraId="1BFB0893">
      <w:pPr>
        <w:pStyle w:val="28"/>
        <w:ind w:firstLine="0" w:firstLineChars="0"/>
        <w:jc w:val="both"/>
        <w:rPr>
          <w:rFonts w:hint="default" w:ascii="Times New Roman" w:hAnsi="Times New Roman" w:cs="Times New Roman"/>
          <w:lang w:val="en-US" w:eastAsia="zh-CN"/>
        </w:rPr>
      </w:pPr>
    </w:p>
    <w:p w14:paraId="38030BDD">
      <w:pPr>
        <w:pStyle w:val="28"/>
        <w:ind w:firstLine="0" w:firstLineChars="0"/>
        <w:jc w:val="both"/>
        <w:rPr>
          <w:rFonts w:hint="default" w:ascii="Times New Roman" w:hAnsi="Times New Roman" w:cs="Times New Roman"/>
          <w:lang w:val="en-US" w:eastAsia="zh-CN"/>
        </w:rPr>
      </w:pPr>
    </w:p>
    <w:p w14:paraId="345ED9E5">
      <w:pPr>
        <w:pStyle w:val="28"/>
        <w:ind w:firstLine="0" w:firstLineChars="0"/>
        <w:jc w:val="both"/>
        <w:rPr>
          <w:rFonts w:hint="default" w:ascii="Times New Roman" w:hAnsi="Times New Roman" w:cs="Times New Roman"/>
          <w:lang w:val="en-US" w:eastAsia="zh-CN"/>
        </w:rPr>
      </w:pPr>
    </w:p>
    <w:p w14:paraId="0367D2A9">
      <w:pPr>
        <w:pStyle w:val="28"/>
        <w:ind w:firstLine="0" w:firstLineChars="0"/>
        <w:jc w:val="both"/>
        <w:rPr>
          <w:rFonts w:hint="default" w:ascii="Times New Roman" w:hAnsi="Times New Roman" w:cs="Times New Roman"/>
          <w:lang w:val="en-US" w:eastAsia="zh-CN"/>
        </w:rPr>
      </w:pPr>
    </w:p>
    <w:p w14:paraId="02879656">
      <w:pPr>
        <w:pStyle w:val="28"/>
        <w:ind w:firstLine="0" w:firstLineChars="0"/>
        <w:jc w:val="both"/>
        <w:rPr>
          <w:rFonts w:hint="default" w:ascii="Times New Roman" w:hAnsi="Times New Roman" w:cs="Times New Roman"/>
          <w:lang w:val="en-US" w:eastAsia="zh-CN"/>
        </w:rPr>
      </w:pPr>
      <w:r>
        <w:rPr>
          <w:rFonts w:hint="default" w:ascii="Times New Roman" w:hAnsi="Times New Roman" w:cs="Times New Roman"/>
          <w:lang w:val="en-US" w:eastAsia="zh-CN"/>
        </w:rPr>
        <w:br w:type="textWrapping"/>
      </w:r>
    </w:p>
    <w:p w14:paraId="1F19B24F">
      <w:pPr>
        <w:pStyle w:val="28"/>
        <w:ind w:firstLine="0" w:firstLineChars="0"/>
        <w:jc w:val="both"/>
        <w:rPr>
          <w:rFonts w:hint="default" w:ascii="Times New Roman" w:hAnsi="Times New Roman" w:cs="Times New Roman"/>
          <w:lang w:val="en-US" w:eastAsia="zh-CN"/>
        </w:rPr>
      </w:pPr>
    </w:p>
    <w:p w14:paraId="3FB2F62D">
      <w:pPr>
        <w:pStyle w:val="28"/>
        <w:ind w:firstLine="0" w:firstLineChars="0"/>
        <w:jc w:val="both"/>
        <w:rPr>
          <w:rFonts w:hint="default" w:ascii="Times New Roman" w:hAnsi="Times New Roman" w:cs="Times New Roman"/>
          <w:lang w:val="en-US" w:eastAsia="zh-CN"/>
        </w:rPr>
      </w:pPr>
      <w:r>
        <w:rPr>
          <w:rFonts w:hint="default" w:ascii="Times New Roman" w:hAnsi="Times New Roman" w:cs="Times New Roman"/>
          <w:lang w:val="en-US" w:eastAsia="zh-CN"/>
        </w:rPr>
        <w:t>附表3  教学资源表</w:t>
      </w:r>
    </w:p>
    <w:p w14:paraId="1358178E">
      <w:pPr>
        <w:pStyle w:val="28"/>
        <w:ind w:firstLine="0" w:firstLineChars="0"/>
        <w:jc w:val="both"/>
        <w:rPr>
          <w:rFonts w:hint="default" w:ascii="Times New Roman" w:hAnsi="Times New Roman" w:cs="Times New Roman"/>
          <w:lang w:val="en-US" w:eastAsia="zh-CN"/>
        </w:rPr>
      </w:pPr>
      <w:r>
        <w:rPr>
          <w:rFonts w:hint="default" w:ascii="Times New Roman" w:hAnsi="Times New Roman" w:cs="Times New Roman"/>
          <w:lang w:val="en-US" w:eastAsia="zh-CN"/>
        </w:rPr>
        <w:drawing>
          <wp:inline distT="0" distB="0" distL="114300" distR="114300">
            <wp:extent cx="3760470" cy="8355330"/>
            <wp:effectExtent l="0" t="0" r="11430" b="7620"/>
            <wp:docPr id="45" name="图片 45" descr="表3 教学资源表_n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45" descr="表3 教学资源表_new"/>
                    <pic:cNvPicPr>
                      <a:picLocks noChangeAspect="1"/>
                    </pic:cNvPicPr>
                  </pic:nvPicPr>
                  <pic:blipFill>
                    <a:blip r:embed="rId64"/>
                    <a:stretch>
                      <a:fillRect/>
                    </a:stretch>
                  </pic:blipFill>
                  <pic:spPr>
                    <a:xfrm>
                      <a:off x="0" y="0"/>
                      <a:ext cx="3760470" cy="8355330"/>
                    </a:xfrm>
                    <a:prstGeom prst="rect">
                      <a:avLst/>
                    </a:prstGeom>
                  </pic:spPr>
                </pic:pic>
              </a:graphicData>
            </a:graphic>
          </wp:inline>
        </w:drawing>
      </w:r>
    </w:p>
    <w:p w14:paraId="2A9C90A9">
      <w:pPr>
        <w:pStyle w:val="28"/>
        <w:ind w:firstLine="0" w:firstLineChars="0"/>
        <w:jc w:val="both"/>
        <w:rPr>
          <w:rFonts w:hint="default" w:ascii="Times New Roman" w:hAnsi="Times New Roman" w:cs="Times New Roman"/>
          <w:lang w:val="en-US" w:eastAsia="zh-CN"/>
        </w:rPr>
      </w:pPr>
      <w:r>
        <w:rPr>
          <w:rFonts w:hint="default" w:ascii="Times New Roman" w:hAnsi="Times New Roman" w:cs="Times New Roman"/>
          <w:lang w:val="en-US" w:eastAsia="zh-CN"/>
        </w:rPr>
        <w:t>附表4  国际影响表</w:t>
      </w:r>
    </w:p>
    <w:p w14:paraId="67297DB6">
      <w:pPr>
        <w:pStyle w:val="28"/>
        <w:ind w:firstLine="0" w:firstLineChars="0"/>
        <w:jc w:val="both"/>
        <w:rPr>
          <w:rFonts w:hint="default" w:ascii="Times New Roman" w:hAnsi="Times New Roman" w:cs="Times New Roman"/>
          <w:lang w:val="en-US" w:eastAsia="zh-CN"/>
        </w:rPr>
      </w:pPr>
      <w:r>
        <w:rPr>
          <w:rFonts w:hint="default" w:ascii="Times New Roman" w:hAnsi="Times New Roman" w:cs="Times New Roman"/>
          <w:lang w:val="en-US" w:eastAsia="zh-CN"/>
        </w:rPr>
        <w:drawing>
          <wp:inline distT="0" distB="0" distL="114300" distR="114300">
            <wp:extent cx="5274310" cy="5650865"/>
            <wp:effectExtent l="0" t="0" r="2540" b="6985"/>
            <wp:docPr id="48" name="图片 48" descr="表4 服务贡献表_n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48" descr="表4 服务贡献表_new"/>
                    <pic:cNvPicPr>
                      <a:picLocks noChangeAspect="1"/>
                    </pic:cNvPicPr>
                  </pic:nvPicPr>
                  <pic:blipFill>
                    <a:blip r:embed="rId65"/>
                    <a:stretch>
                      <a:fillRect/>
                    </a:stretch>
                  </pic:blipFill>
                  <pic:spPr>
                    <a:xfrm>
                      <a:off x="0" y="0"/>
                      <a:ext cx="5274310" cy="5650865"/>
                    </a:xfrm>
                    <a:prstGeom prst="rect">
                      <a:avLst/>
                    </a:prstGeom>
                  </pic:spPr>
                </pic:pic>
              </a:graphicData>
            </a:graphic>
          </wp:inline>
        </w:drawing>
      </w:r>
      <w:r>
        <w:rPr>
          <w:rFonts w:hint="default" w:ascii="Times New Roman" w:hAnsi="Times New Roman" w:cs="Times New Roman"/>
          <w:lang w:val="en-US" w:eastAsia="zh-CN"/>
        </w:rPr>
        <w:t xml:space="preserve"> </w:t>
      </w:r>
    </w:p>
    <w:p w14:paraId="4127629D">
      <w:pPr>
        <w:pStyle w:val="28"/>
        <w:ind w:firstLine="0" w:firstLineChars="0"/>
        <w:jc w:val="both"/>
        <w:rPr>
          <w:rFonts w:hint="default" w:ascii="Times New Roman" w:hAnsi="Times New Roman" w:cs="Times New Roman"/>
          <w:lang w:val="en-US" w:eastAsia="zh-CN"/>
        </w:rPr>
      </w:pPr>
    </w:p>
    <w:p w14:paraId="35998D44">
      <w:pPr>
        <w:pStyle w:val="28"/>
        <w:ind w:firstLine="0" w:firstLineChars="0"/>
        <w:jc w:val="both"/>
        <w:rPr>
          <w:rFonts w:hint="default" w:ascii="Times New Roman" w:hAnsi="Times New Roman" w:cs="Times New Roman"/>
          <w:lang w:val="en-US" w:eastAsia="zh-CN"/>
        </w:rPr>
      </w:pPr>
    </w:p>
    <w:p w14:paraId="51A0804C">
      <w:pPr>
        <w:pStyle w:val="28"/>
        <w:ind w:firstLine="0" w:firstLineChars="0"/>
        <w:jc w:val="both"/>
        <w:rPr>
          <w:rFonts w:hint="default" w:ascii="Times New Roman" w:hAnsi="Times New Roman" w:cs="Times New Roman"/>
          <w:lang w:val="en-US" w:eastAsia="zh-CN"/>
        </w:rPr>
      </w:pPr>
    </w:p>
    <w:p w14:paraId="4CB1ED7C">
      <w:pPr>
        <w:pStyle w:val="28"/>
        <w:ind w:firstLine="0" w:firstLineChars="0"/>
        <w:jc w:val="both"/>
        <w:rPr>
          <w:rFonts w:hint="default" w:ascii="Times New Roman" w:hAnsi="Times New Roman" w:cs="Times New Roman"/>
          <w:lang w:val="en-US" w:eastAsia="zh-CN"/>
        </w:rPr>
      </w:pPr>
    </w:p>
    <w:p w14:paraId="4AB31A9D">
      <w:pPr>
        <w:pStyle w:val="28"/>
        <w:ind w:firstLine="0" w:firstLineChars="0"/>
        <w:jc w:val="both"/>
        <w:rPr>
          <w:rFonts w:hint="default" w:ascii="Times New Roman" w:hAnsi="Times New Roman" w:cs="Times New Roman"/>
          <w:lang w:val="en-US" w:eastAsia="zh-CN"/>
        </w:rPr>
      </w:pPr>
    </w:p>
    <w:p w14:paraId="2A54AFF1">
      <w:pPr>
        <w:pStyle w:val="28"/>
        <w:ind w:firstLine="0" w:firstLineChars="0"/>
        <w:jc w:val="both"/>
        <w:rPr>
          <w:rFonts w:hint="default" w:ascii="Times New Roman" w:hAnsi="Times New Roman" w:cs="Times New Roman"/>
          <w:lang w:val="en-US" w:eastAsia="zh-CN"/>
        </w:rPr>
      </w:pPr>
    </w:p>
    <w:p w14:paraId="6EE9A483">
      <w:pPr>
        <w:pStyle w:val="28"/>
        <w:ind w:firstLine="0" w:firstLineChars="0"/>
        <w:jc w:val="both"/>
        <w:rPr>
          <w:rFonts w:hint="default" w:ascii="Times New Roman" w:hAnsi="Times New Roman" w:cs="Times New Roman"/>
          <w:lang w:val="en-US" w:eastAsia="zh-CN"/>
        </w:rPr>
      </w:pPr>
      <w:r>
        <w:rPr>
          <w:rFonts w:hint="default" w:ascii="Times New Roman" w:hAnsi="Times New Roman" w:cs="Times New Roman"/>
          <w:lang w:val="en-US" w:eastAsia="zh-CN"/>
        </w:rPr>
        <w:t>附表5 服务贡献表</w:t>
      </w:r>
    </w:p>
    <w:p w14:paraId="55567084">
      <w:pPr>
        <w:pStyle w:val="28"/>
        <w:ind w:firstLine="0" w:firstLineChars="0"/>
        <w:jc w:val="both"/>
        <w:rPr>
          <w:rFonts w:hint="default" w:ascii="Times New Roman" w:hAnsi="Times New Roman" w:cs="Times New Roman"/>
          <w:lang w:val="en-US" w:eastAsia="zh-CN"/>
        </w:rPr>
      </w:pPr>
      <w:r>
        <w:rPr>
          <w:rFonts w:hint="default" w:ascii="Times New Roman" w:hAnsi="Times New Roman" w:cs="Times New Roman"/>
          <w:lang w:val="en-US" w:eastAsia="zh-CN"/>
        </w:rPr>
        <w:drawing>
          <wp:inline distT="0" distB="0" distL="114300" distR="114300">
            <wp:extent cx="5274310" cy="5274310"/>
            <wp:effectExtent l="0" t="0" r="2540" b="2540"/>
            <wp:docPr id="50" name="图片 50" descr="表5 国际影响表_n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descr="表5 国际影响表_new"/>
                    <pic:cNvPicPr>
                      <a:picLocks noChangeAspect="1"/>
                    </pic:cNvPicPr>
                  </pic:nvPicPr>
                  <pic:blipFill>
                    <a:blip r:embed="rId66"/>
                    <a:stretch>
                      <a:fillRect/>
                    </a:stretch>
                  </pic:blipFill>
                  <pic:spPr>
                    <a:xfrm>
                      <a:off x="0" y="0"/>
                      <a:ext cx="5274310" cy="5274310"/>
                    </a:xfrm>
                    <a:prstGeom prst="rect">
                      <a:avLst/>
                    </a:prstGeom>
                  </pic:spPr>
                </pic:pic>
              </a:graphicData>
            </a:graphic>
          </wp:inline>
        </w:drawing>
      </w:r>
    </w:p>
    <w:p w14:paraId="16055026">
      <w:pPr>
        <w:pStyle w:val="28"/>
        <w:ind w:firstLine="0" w:firstLineChars="0"/>
        <w:jc w:val="both"/>
        <w:rPr>
          <w:rFonts w:hint="default" w:ascii="Times New Roman" w:hAnsi="Times New Roman" w:cs="Times New Roman"/>
          <w:lang w:val="en-US" w:eastAsia="zh-CN"/>
        </w:rPr>
      </w:pPr>
    </w:p>
    <w:p w14:paraId="4B0271F5">
      <w:pPr>
        <w:pStyle w:val="28"/>
        <w:ind w:firstLine="0" w:firstLineChars="0"/>
        <w:jc w:val="both"/>
        <w:rPr>
          <w:rFonts w:hint="default" w:ascii="Times New Roman" w:hAnsi="Times New Roman" w:cs="Times New Roman"/>
          <w:lang w:val="en-US" w:eastAsia="zh-CN"/>
        </w:rPr>
      </w:pPr>
    </w:p>
    <w:p w14:paraId="51C4219F">
      <w:pPr>
        <w:pStyle w:val="28"/>
        <w:ind w:firstLine="0" w:firstLineChars="0"/>
        <w:jc w:val="both"/>
        <w:rPr>
          <w:rFonts w:hint="default" w:ascii="Times New Roman" w:hAnsi="Times New Roman" w:cs="Times New Roman"/>
          <w:lang w:val="en-US" w:eastAsia="zh-CN"/>
        </w:rPr>
      </w:pPr>
    </w:p>
    <w:p w14:paraId="36586502">
      <w:pPr>
        <w:pStyle w:val="28"/>
        <w:ind w:firstLine="0" w:firstLineChars="0"/>
        <w:jc w:val="both"/>
        <w:rPr>
          <w:rFonts w:hint="default" w:ascii="Times New Roman" w:hAnsi="Times New Roman" w:cs="Times New Roman"/>
          <w:lang w:val="en-US" w:eastAsia="zh-CN"/>
        </w:rPr>
      </w:pPr>
    </w:p>
    <w:p w14:paraId="1B413B50">
      <w:pPr>
        <w:pStyle w:val="28"/>
        <w:ind w:firstLine="0" w:firstLineChars="0"/>
        <w:jc w:val="both"/>
        <w:rPr>
          <w:rFonts w:hint="default" w:ascii="Times New Roman" w:hAnsi="Times New Roman" w:cs="Times New Roman"/>
          <w:lang w:val="en-US" w:eastAsia="zh-CN"/>
        </w:rPr>
      </w:pPr>
    </w:p>
    <w:p w14:paraId="22CAEF0F">
      <w:pPr>
        <w:pStyle w:val="28"/>
        <w:ind w:firstLine="0" w:firstLineChars="0"/>
        <w:jc w:val="both"/>
        <w:rPr>
          <w:rFonts w:hint="default" w:ascii="Times New Roman" w:hAnsi="Times New Roman" w:cs="Times New Roman"/>
          <w:lang w:val="en-US" w:eastAsia="zh-CN"/>
        </w:rPr>
      </w:pPr>
    </w:p>
    <w:p w14:paraId="7CE0CE7D">
      <w:pPr>
        <w:pStyle w:val="28"/>
        <w:ind w:firstLine="0" w:firstLineChars="0"/>
        <w:jc w:val="both"/>
        <w:rPr>
          <w:rFonts w:hint="default" w:ascii="Times New Roman" w:hAnsi="Times New Roman" w:cs="Times New Roman"/>
          <w:lang w:val="en-US" w:eastAsia="zh-CN"/>
        </w:rPr>
      </w:pPr>
    </w:p>
    <w:p w14:paraId="33C3F3FF">
      <w:pPr>
        <w:pStyle w:val="28"/>
        <w:ind w:firstLine="0" w:firstLineChars="0"/>
        <w:jc w:val="both"/>
        <w:rPr>
          <w:rFonts w:hint="default" w:ascii="Times New Roman" w:hAnsi="Times New Roman" w:cs="Times New Roman"/>
          <w:lang w:val="en-US" w:eastAsia="zh-CN"/>
        </w:rPr>
      </w:pPr>
    </w:p>
    <w:p w14:paraId="4A0E08C7">
      <w:pPr>
        <w:pStyle w:val="28"/>
        <w:ind w:firstLine="0" w:firstLineChars="0"/>
        <w:jc w:val="both"/>
        <w:rPr>
          <w:rFonts w:hint="default" w:ascii="Times New Roman" w:hAnsi="Times New Roman" w:cs="Times New Roman"/>
          <w:lang w:val="en-US" w:eastAsia="zh-CN"/>
        </w:rPr>
      </w:pPr>
      <w:r>
        <w:rPr>
          <w:rFonts w:hint="default" w:ascii="Times New Roman" w:hAnsi="Times New Roman" w:cs="Times New Roman"/>
          <w:lang w:val="en-US" w:eastAsia="zh-CN"/>
        </w:rPr>
        <w:t>附表6 政策落实表</w:t>
      </w:r>
    </w:p>
    <w:p w14:paraId="70FA3365">
      <w:pPr>
        <w:pStyle w:val="28"/>
        <w:ind w:firstLine="0" w:firstLineChars="0"/>
        <w:jc w:val="both"/>
        <w:rPr>
          <w:rFonts w:hint="default" w:ascii="Times New Roman" w:hAnsi="Times New Roman" w:cs="Times New Roman"/>
          <w:lang w:val="en-US" w:eastAsia="zh-CN"/>
        </w:rPr>
      </w:pPr>
      <w:r>
        <w:rPr>
          <w:rFonts w:hint="default" w:ascii="Times New Roman" w:hAnsi="Times New Roman" w:cs="Times New Roman"/>
          <w:lang w:val="en-US" w:eastAsia="zh-CN"/>
        </w:rPr>
        <w:drawing>
          <wp:inline distT="0" distB="0" distL="114300" distR="114300">
            <wp:extent cx="5272405" cy="4686300"/>
            <wp:effectExtent l="0" t="0" r="4445" b="0"/>
            <wp:docPr id="51" name="图片 51" descr="表6 落实政策表_n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51" descr="表6 落实政策表_new"/>
                    <pic:cNvPicPr>
                      <a:picLocks noChangeAspect="1"/>
                    </pic:cNvPicPr>
                  </pic:nvPicPr>
                  <pic:blipFill>
                    <a:blip r:embed="rId67"/>
                    <a:stretch>
                      <a:fillRect/>
                    </a:stretch>
                  </pic:blipFill>
                  <pic:spPr>
                    <a:xfrm>
                      <a:off x="0" y="0"/>
                      <a:ext cx="5272405" cy="4686300"/>
                    </a:xfrm>
                    <a:prstGeom prst="rect">
                      <a:avLst/>
                    </a:prstGeom>
                  </pic:spPr>
                </pic:pic>
              </a:graphicData>
            </a:graphic>
          </wp:inline>
        </w:drawing>
      </w:r>
    </w:p>
    <w:sectPr>
      <w:footerReference r:id="rId11" w:type="default"/>
      <w:pgSz w:w="11906" w:h="16838"/>
      <w:pgMar w:top="1440" w:right="1800" w:bottom="1440" w:left="1800" w:header="851" w:footer="992" w:gutter="0"/>
      <w:pgNumType w:fmt="numberInDash"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ind w:firstLine="640"/>
      </w:pPr>
      <w:r>
        <w:separator/>
      </w:r>
    </w:p>
  </w:endnote>
  <w:endnote w:type="continuationSeparator" w:id="1">
    <w:p>
      <w:pPr>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楷体_GB2312">
    <w:altName w:val="楷体"/>
    <w:panose1 w:val="02010609030101010101"/>
    <w:charset w:val="86"/>
    <w:family w:val="auto"/>
    <w:pitch w:val="default"/>
    <w:sig w:usb0="00000000" w:usb1="00000000" w:usb2="00000000" w:usb3="00000000" w:csb0="00040000" w:csb1="00000000"/>
  </w:font>
  <w:font w:name="方正小标宋_GBK">
    <w:altName w:val="微软雅黑"/>
    <w:panose1 w:val="02000000000000000000"/>
    <w:charset w:val="86"/>
    <w:family w:val="script"/>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方正小标宋简体">
    <w:altName w:val="方正舒体"/>
    <w:panose1 w:val="03000509000000000000"/>
    <w:charset w:val="86"/>
    <w:family w:val="auto"/>
    <w:pitch w:val="default"/>
    <w:sig w:usb0="00000000" w:usb1="0000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42D03E">
    <w:pPr>
      <w:pStyle w:val="13"/>
      <w:ind w:firstLine="360"/>
      <w:jc w:val="center"/>
    </w:pPr>
  </w:p>
  <w:p w14:paraId="73A00A90">
    <w:pPr>
      <w:pStyle w:val="13"/>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579531">
    <w:pPr>
      <w:pStyle w:val="13"/>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D22D28">
    <w:pPr>
      <w:pStyle w:val="13"/>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D1D6E8">
    <w:pPr>
      <w:pStyle w:val="13"/>
      <w:ind w:firstLine="360"/>
      <w:jc w:val="cente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159496914"/>
                            <w:docPartObj>
                              <w:docPartGallery w:val="autotext"/>
                            </w:docPartObj>
                          </w:sdtPr>
                          <w:sdtContent>
                            <w:p w14:paraId="6D15A659">
                              <w:pPr>
                                <w:pStyle w:val="13"/>
                                <w:ind w:firstLine="360"/>
                                <w:jc w:val="center"/>
                              </w:pPr>
                              <w:r>
                                <w:rPr>
                                  <w:sz w:val="21"/>
                                  <w:szCs w:val="21"/>
                                </w:rPr>
                                <w:fldChar w:fldCharType="begin"/>
                              </w:r>
                              <w:r>
                                <w:rPr>
                                  <w:sz w:val="21"/>
                                  <w:szCs w:val="21"/>
                                </w:rPr>
                                <w:instrText xml:space="preserve">PAGE   \* MERGEFORMAT</w:instrText>
                              </w:r>
                              <w:r>
                                <w:rPr>
                                  <w:sz w:val="21"/>
                                  <w:szCs w:val="21"/>
                                </w:rPr>
                                <w:fldChar w:fldCharType="separate"/>
                              </w:r>
                              <w:r>
                                <w:rPr>
                                  <w:sz w:val="21"/>
                                  <w:szCs w:val="21"/>
                                  <w:lang w:val="zh-CN"/>
                                </w:rPr>
                                <w:t>-</w:t>
                              </w:r>
                              <w:r>
                                <w:rPr>
                                  <w:sz w:val="21"/>
                                  <w:szCs w:val="21"/>
                                </w:rPr>
                                <w:t xml:space="preserve"> 33 -</w:t>
                              </w:r>
                              <w:r>
                                <w:rPr>
                                  <w:sz w:val="21"/>
                                  <w:szCs w:val="21"/>
                                </w:rPr>
                                <w:fldChar w:fldCharType="end"/>
                              </w:r>
                            </w:p>
                          </w:sdtContent>
                        </w:sdt>
                        <w:p w14:paraId="3C47F7D6">
                          <w:pPr>
                            <w:pStyle w:val="2"/>
                            <w:numPr>
                              <w:ilvl w:val="0"/>
                              <w:numId w:val="0"/>
                            </w:numPr>
                            <w:ind w:leftChars="0"/>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sdt>
                    <w:sdtPr>
                      <w:id w:val="1159496914"/>
                      <w:docPartObj>
                        <w:docPartGallery w:val="autotext"/>
                      </w:docPartObj>
                    </w:sdtPr>
                    <w:sdtContent>
                      <w:p w14:paraId="6D15A659">
                        <w:pPr>
                          <w:pStyle w:val="13"/>
                          <w:ind w:firstLine="360"/>
                          <w:jc w:val="center"/>
                        </w:pPr>
                        <w:r>
                          <w:rPr>
                            <w:sz w:val="21"/>
                            <w:szCs w:val="21"/>
                          </w:rPr>
                          <w:fldChar w:fldCharType="begin"/>
                        </w:r>
                        <w:r>
                          <w:rPr>
                            <w:sz w:val="21"/>
                            <w:szCs w:val="21"/>
                          </w:rPr>
                          <w:instrText xml:space="preserve">PAGE   \* MERGEFORMAT</w:instrText>
                        </w:r>
                        <w:r>
                          <w:rPr>
                            <w:sz w:val="21"/>
                            <w:szCs w:val="21"/>
                          </w:rPr>
                          <w:fldChar w:fldCharType="separate"/>
                        </w:r>
                        <w:r>
                          <w:rPr>
                            <w:sz w:val="21"/>
                            <w:szCs w:val="21"/>
                            <w:lang w:val="zh-CN"/>
                          </w:rPr>
                          <w:t>-</w:t>
                        </w:r>
                        <w:r>
                          <w:rPr>
                            <w:sz w:val="21"/>
                            <w:szCs w:val="21"/>
                          </w:rPr>
                          <w:t xml:space="preserve"> 33 -</w:t>
                        </w:r>
                        <w:r>
                          <w:rPr>
                            <w:sz w:val="21"/>
                            <w:szCs w:val="21"/>
                          </w:rPr>
                          <w:fldChar w:fldCharType="end"/>
                        </w:r>
                      </w:p>
                    </w:sdtContent>
                  </w:sdt>
                  <w:p w14:paraId="3C47F7D6">
                    <w:pPr>
                      <w:pStyle w:val="2"/>
                      <w:numPr>
                        <w:ilvl w:val="0"/>
                        <w:numId w:val="0"/>
                      </w:numPr>
                      <w:ind w:leftChars="0"/>
                    </w:pPr>
                  </w:p>
                </w:txbxContent>
              </v:textbox>
            </v:shape>
          </w:pict>
        </mc:Fallback>
      </mc:AlternateContent>
    </w:r>
  </w:p>
  <w:p w14:paraId="7BD526E0">
    <w:pPr>
      <w:pStyle w:val="13"/>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ind w:firstLine="640"/>
      </w:pPr>
      <w:r>
        <w:separator/>
      </w:r>
    </w:p>
  </w:footnote>
  <w:footnote w:type="continuationSeparator" w:id="1">
    <w:p>
      <w:pPr>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AB72C9">
    <w:pPr>
      <w:pStyle w:val="14"/>
      <w:pBdr>
        <w:bottom w:val="none" w:color="auto" w:sz="0" w:space="0"/>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C63715">
    <w:pPr>
      <w:pStyle w:val="14"/>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FF1DC1">
    <w:pPr>
      <w:pStyle w:val="14"/>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E3D5CF4"/>
    <w:multiLevelType w:val="multilevel"/>
    <w:tmpl w:val="0E3D5CF4"/>
    <w:lvl w:ilvl="0" w:tentative="0">
      <w:start w:val="1"/>
      <w:numFmt w:val="chineseCounting"/>
      <w:pStyle w:val="2"/>
      <w:suff w:val="nothing"/>
      <w:lvlText w:val="%1、"/>
      <w:lvlJc w:val="left"/>
      <w:pPr>
        <w:ind w:left="0" w:firstLine="0"/>
      </w:pPr>
      <w:rPr>
        <w:rFonts w:hint="eastAsia"/>
      </w:rPr>
    </w:lvl>
    <w:lvl w:ilvl="1" w:tentative="0">
      <w:start w:val="1"/>
      <w:numFmt w:val="chineseCounting"/>
      <w:pStyle w:val="3"/>
      <w:suff w:val="nothing"/>
      <w:lvlText w:val="（%2）"/>
      <w:lvlJc w:val="left"/>
      <w:pPr>
        <w:ind w:left="0" w:firstLine="0"/>
      </w:pPr>
      <w:rPr>
        <w:rFonts w:hint="eastAsia"/>
      </w:rPr>
    </w:lvl>
    <w:lvl w:ilvl="2" w:tentative="0">
      <w:start w:val="1"/>
      <w:numFmt w:val="decimal"/>
      <w:pStyle w:val="4"/>
      <w:suff w:val="nothing"/>
      <w:lvlText w:val="%3．"/>
      <w:lvlJc w:val="left"/>
      <w:pPr>
        <w:ind w:left="-80" w:firstLine="400"/>
      </w:pPr>
      <w:rPr>
        <w:rFonts w:hint="eastAsia"/>
      </w:rPr>
    </w:lvl>
    <w:lvl w:ilvl="3" w:tentative="0">
      <w:start w:val="1"/>
      <w:numFmt w:val="decimal"/>
      <w:pStyle w:val="5"/>
      <w:suff w:val="nothing"/>
      <w:lvlText w:val="（%4）"/>
      <w:lvlJc w:val="left"/>
      <w:pPr>
        <w:ind w:left="0" w:firstLine="402"/>
      </w:pPr>
      <w:rPr>
        <w:rFonts w:hint="eastAsia"/>
      </w:rPr>
    </w:lvl>
    <w:lvl w:ilvl="4" w:tentative="0">
      <w:start w:val="1"/>
      <w:numFmt w:val="decimalEnclosedCircleChinese"/>
      <w:pStyle w:val="6"/>
      <w:suff w:val="nothing"/>
      <w:lvlText w:val="%5"/>
      <w:lvlJc w:val="left"/>
      <w:pPr>
        <w:ind w:left="0" w:firstLine="402"/>
      </w:pPr>
      <w:rPr>
        <w:rFonts w:hint="eastAsia"/>
      </w:rPr>
    </w:lvl>
    <w:lvl w:ilvl="5" w:tentative="0">
      <w:start w:val="1"/>
      <w:numFmt w:val="decimal"/>
      <w:pStyle w:val="7"/>
      <w:suff w:val="nothing"/>
      <w:lvlText w:val="%6）"/>
      <w:lvlJc w:val="left"/>
      <w:pPr>
        <w:ind w:left="0" w:firstLine="402"/>
      </w:pPr>
      <w:rPr>
        <w:rFonts w:hint="eastAsia"/>
      </w:rPr>
    </w:lvl>
    <w:lvl w:ilvl="6" w:tentative="0">
      <w:start w:val="1"/>
      <w:numFmt w:val="lowerLetter"/>
      <w:pStyle w:val="8"/>
      <w:suff w:val="nothing"/>
      <w:lvlText w:val="%7．"/>
      <w:lvlJc w:val="left"/>
      <w:pPr>
        <w:ind w:left="0" w:firstLine="402"/>
      </w:pPr>
      <w:rPr>
        <w:rFonts w:hint="eastAsia"/>
      </w:rPr>
    </w:lvl>
    <w:lvl w:ilvl="7" w:tentative="0">
      <w:start w:val="1"/>
      <w:numFmt w:val="lowerLetter"/>
      <w:pStyle w:val="9"/>
      <w:suff w:val="nothing"/>
      <w:lvlText w:val="%8）"/>
      <w:lvlJc w:val="left"/>
      <w:pPr>
        <w:ind w:left="0" w:firstLine="402"/>
      </w:pPr>
      <w:rPr>
        <w:rFonts w:hint="eastAsia"/>
      </w:rPr>
    </w:lvl>
    <w:lvl w:ilvl="8" w:tentative="0">
      <w:start w:val="1"/>
      <w:numFmt w:val="lowerRoman"/>
      <w:pStyle w:val="10"/>
      <w:suff w:val="nothing"/>
      <w:lvlText w:val="%9 "/>
      <w:lvlJc w:val="left"/>
      <w:pPr>
        <w:ind w:left="0" w:firstLine="402"/>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RjNTgxOTJlYTEwN2U5M2M3M2I4YmZmNjhhOTc1N2YifQ=="/>
  </w:docVars>
  <w:rsids>
    <w:rsidRoot w:val="00242398"/>
    <w:rsid w:val="000141ED"/>
    <w:rsid w:val="00014622"/>
    <w:rsid w:val="000308B2"/>
    <w:rsid w:val="00035124"/>
    <w:rsid w:val="00040721"/>
    <w:rsid w:val="0005540B"/>
    <w:rsid w:val="00062DC0"/>
    <w:rsid w:val="00062DFB"/>
    <w:rsid w:val="00066CFB"/>
    <w:rsid w:val="0007612D"/>
    <w:rsid w:val="00080E60"/>
    <w:rsid w:val="000975F2"/>
    <w:rsid w:val="000B6565"/>
    <w:rsid w:val="000C13DC"/>
    <w:rsid w:val="000C2CCD"/>
    <w:rsid w:val="000D38A9"/>
    <w:rsid w:val="000D5D2E"/>
    <w:rsid w:val="000D6E11"/>
    <w:rsid w:val="000F495C"/>
    <w:rsid w:val="00112F91"/>
    <w:rsid w:val="0013277C"/>
    <w:rsid w:val="0014057A"/>
    <w:rsid w:val="00162B13"/>
    <w:rsid w:val="00163FED"/>
    <w:rsid w:val="001D5D41"/>
    <w:rsid w:val="001D7D69"/>
    <w:rsid w:val="001E2F09"/>
    <w:rsid w:val="001E51A1"/>
    <w:rsid w:val="001F4D51"/>
    <w:rsid w:val="00206A00"/>
    <w:rsid w:val="002136FB"/>
    <w:rsid w:val="0022071E"/>
    <w:rsid w:val="0023025C"/>
    <w:rsid w:val="00232629"/>
    <w:rsid w:val="00242398"/>
    <w:rsid w:val="00264D50"/>
    <w:rsid w:val="002701FA"/>
    <w:rsid w:val="002806B9"/>
    <w:rsid w:val="00292A2F"/>
    <w:rsid w:val="002B7557"/>
    <w:rsid w:val="002C7C16"/>
    <w:rsid w:val="002F01EC"/>
    <w:rsid w:val="002F2B93"/>
    <w:rsid w:val="002F4F3B"/>
    <w:rsid w:val="00315E01"/>
    <w:rsid w:val="0031658D"/>
    <w:rsid w:val="003238BE"/>
    <w:rsid w:val="00323BDC"/>
    <w:rsid w:val="00325DE9"/>
    <w:rsid w:val="003331AF"/>
    <w:rsid w:val="003464F6"/>
    <w:rsid w:val="0036190C"/>
    <w:rsid w:val="003833DC"/>
    <w:rsid w:val="00383E72"/>
    <w:rsid w:val="0039527B"/>
    <w:rsid w:val="003A2A40"/>
    <w:rsid w:val="003D4524"/>
    <w:rsid w:val="003D5471"/>
    <w:rsid w:val="003E1B01"/>
    <w:rsid w:val="003E2D69"/>
    <w:rsid w:val="00405FAF"/>
    <w:rsid w:val="004502ED"/>
    <w:rsid w:val="00464A6E"/>
    <w:rsid w:val="00466977"/>
    <w:rsid w:val="004709BE"/>
    <w:rsid w:val="004748A0"/>
    <w:rsid w:val="00481C82"/>
    <w:rsid w:val="004959A7"/>
    <w:rsid w:val="004A6D9E"/>
    <w:rsid w:val="004A7858"/>
    <w:rsid w:val="004B4F34"/>
    <w:rsid w:val="004C3E84"/>
    <w:rsid w:val="004D217D"/>
    <w:rsid w:val="004D2B66"/>
    <w:rsid w:val="004E3116"/>
    <w:rsid w:val="004F1E49"/>
    <w:rsid w:val="00532F05"/>
    <w:rsid w:val="0053378E"/>
    <w:rsid w:val="00545A54"/>
    <w:rsid w:val="005477DE"/>
    <w:rsid w:val="00551677"/>
    <w:rsid w:val="00577352"/>
    <w:rsid w:val="00583F76"/>
    <w:rsid w:val="0059124A"/>
    <w:rsid w:val="005A3DF8"/>
    <w:rsid w:val="005A78CD"/>
    <w:rsid w:val="005B7700"/>
    <w:rsid w:val="005C1EF8"/>
    <w:rsid w:val="005C33C0"/>
    <w:rsid w:val="005D0BF0"/>
    <w:rsid w:val="005D56F4"/>
    <w:rsid w:val="005E0D78"/>
    <w:rsid w:val="005E1DBD"/>
    <w:rsid w:val="005E3A9A"/>
    <w:rsid w:val="005F0045"/>
    <w:rsid w:val="00604C40"/>
    <w:rsid w:val="0061481B"/>
    <w:rsid w:val="00641030"/>
    <w:rsid w:val="00644BCB"/>
    <w:rsid w:val="00653F29"/>
    <w:rsid w:val="00674B0C"/>
    <w:rsid w:val="0069528F"/>
    <w:rsid w:val="006A2F3A"/>
    <w:rsid w:val="006B32BD"/>
    <w:rsid w:val="006B59E2"/>
    <w:rsid w:val="006B6FAC"/>
    <w:rsid w:val="006C0E1A"/>
    <w:rsid w:val="006D16CF"/>
    <w:rsid w:val="006D2AC8"/>
    <w:rsid w:val="006E73D0"/>
    <w:rsid w:val="006F00CC"/>
    <w:rsid w:val="00725C04"/>
    <w:rsid w:val="00730BFE"/>
    <w:rsid w:val="00740E6B"/>
    <w:rsid w:val="0075271E"/>
    <w:rsid w:val="00771C42"/>
    <w:rsid w:val="00776B4F"/>
    <w:rsid w:val="00791A9F"/>
    <w:rsid w:val="007D28A2"/>
    <w:rsid w:val="007F0376"/>
    <w:rsid w:val="0081121F"/>
    <w:rsid w:val="00811A05"/>
    <w:rsid w:val="008317D7"/>
    <w:rsid w:val="0084269F"/>
    <w:rsid w:val="0085006C"/>
    <w:rsid w:val="00854146"/>
    <w:rsid w:val="00862470"/>
    <w:rsid w:val="008666D5"/>
    <w:rsid w:val="00870616"/>
    <w:rsid w:val="0087424A"/>
    <w:rsid w:val="00892ADD"/>
    <w:rsid w:val="008A1536"/>
    <w:rsid w:val="008A1CF2"/>
    <w:rsid w:val="008B0EF7"/>
    <w:rsid w:val="008B63A8"/>
    <w:rsid w:val="008C49F4"/>
    <w:rsid w:val="008E04AD"/>
    <w:rsid w:val="008E1254"/>
    <w:rsid w:val="008E7D46"/>
    <w:rsid w:val="008F4DF2"/>
    <w:rsid w:val="009013CA"/>
    <w:rsid w:val="00920A2A"/>
    <w:rsid w:val="0093253F"/>
    <w:rsid w:val="0094353B"/>
    <w:rsid w:val="009473E4"/>
    <w:rsid w:val="009814BF"/>
    <w:rsid w:val="009A5E8F"/>
    <w:rsid w:val="009B243D"/>
    <w:rsid w:val="009C196D"/>
    <w:rsid w:val="009D2F32"/>
    <w:rsid w:val="009E1A21"/>
    <w:rsid w:val="009E4A88"/>
    <w:rsid w:val="009F58F3"/>
    <w:rsid w:val="00A0300A"/>
    <w:rsid w:val="00A03F4A"/>
    <w:rsid w:val="00A0599E"/>
    <w:rsid w:val="00A1055C"/>
    <w:rsid w:val="00A10A82"/>
    <w:rsid w:val="00A14265"/>
    <w:rsid w:val="00A62B12"/>
    <w:rsid w:val="00A661F4"/>
    <w:rsid w:val="00A66551"/>
    <w:rsid w:val="00A72C00"/>
    <w:rsid w:val="00A735F1"/>
    <w:rsid w:val="00A73CCE"/>
    <w:rsid w:val="00A86156"/>
    <w:rsid w:val="00A9004B"/>
    <w:rsid w:val="00A932DD"/>
    <w:rsid w:val="00A97986"/>
    <w:rsid w:val="00AB1B99"/>
    <w:rsid w:val="00AE482F"/>
    <w:rsid w:val="00AF2114"/>
    <w:rsid w:val="00AF27AD"/>
    <w:rsid w:val="00B211D3"/>
    <w:rsid w:val="00B214F6"/>
    <w:rsid w:val="00B23210"/>
    <w:rsid w:val="00B5380F"/>
    <w:rsid w:val="00B53A81"/>
    <w:rsid w:val="00B85F8F"/>
    <w:rsid w:val="00B92DB7"/>
    <w:rsid w:val="00B93044"/>
    <w:rsid w:val="00B9346F"/>
    <w:rsid w:val="00BB114E"/>
    <w:rsid w:val="00BE5FD4"/>
    <w:rsid w:val="00C0497E"/>
    <w:rsid w:val="00C179A3"/>
    <w:rsid w:val="00C26263"/>
    <w:rsid w:val="00C4415C"/>
    <w:rsid w:val="00C55984"/>
    <w:rsid w:val="00C62B7D"/>
    <w:rsid w:val="00C718F6"/>
    <w:rsid w:val="00C7706A"/>
    <w:rsid w:val="00C84A01"/>
    <w:rsid w:val="00C87F71"/>
    <w:rsid w:val="00C96363"/>
    <w:rsid w:val="00CA6952"/>
    <w:rsid w:val="00CC08C3"/>
    <w:rsid w:val="00CC128A"/>
    <w:rsid w:val="00CE17C2"/>
    <w:rsid w:val="00CE516F"/>
    <w:rsid w:val="00CF389E"/>
    <w:rsid w:val="00CF4757"/>
    <w:rsid w:val="00D0152E"/>
    <w:rsid w:val="00D11581"/>
    <w:rsid w:val="00D30F62"/>
    <w:rsid w:val="00D43491"/>
    <w:rsid w:val="00D52B98"/>
    <w:rsid w:val="00D57FA8"/>
    <w:rsid w:val="00D6211E"/>
    <w:rsid w:val="00D6225A"/>
    <w:rsid w:val="00D65F8F"/>
    <w:rsid w:val="00D75B1F"/>
    <w:rsid w:val="00D81F6E"/>
    <w:rsid w:val="00D965D4"/>
    <w:rsid w:val="00DA286D"/>
    <w:rsid w:val="00DA7DEA"/>
    <w:rsid w:val="00DB7FDA"/>
    <w:rsid w:val="00DD062D"/>
    <w:rsid w:val="00DF305B"/>
    <w:rsid w:val="00E01D86"/>
    <w:rsid w:val="00E12E34"/>
    <w:rsid w:val="00E14ECC"/>
    <w:rsid w:val="00E169CF"/>
    <w:rsid w:val="00E223CC"/>
    <w:rsid w:val="00E24A01"/>
    <w:rsid w:val="00E321A5"/>
    <w:rsid w:val="00E370D6"/>
    <w:rsid w:val="00E44B08"/>
    <w:rsid w:val="00E71A0A"/>
    <w:rsid w:val="00E77318"/>
    <w:rsid w:val="00E84846"/>
    <w:rsid w:val="00E875F8"/>
    <w:rsid w:val="00E94523"/>
    <w:rsid w:val="00E962B0"/>
    <w:rsid w:val="00EA20D3"/>
    <w:rsid w:val="00EB3A8E"/>
    <w:rsid w:val="00ED2FD3"/>
    <w:rsid w:val="00ED47CF"/>
    <w:rsid w:val="00ED7005"/>
    <w:rsid w:val="00EE0F7C"/>
    <w:rsid w:val="00EE7826"/>
    <w:rsid w:val="00F234D9"/>
    <w:rsid w:val="00F23540"/>
    <w:rsid w:val="00F50A11"/>
    <w:rsid w:val="00F61F98"/>
    <w:rsid w:val="00F63B04"/>
    <w:rsid w:val="00F64BAD"/>
    <w:rsid w:val="00F70CB0"/>
    <w:rsid w:val="00F92CE2"/>
    <w:rsid w:val="00FA521F"/>
    <w:rsid w:val="00FA76AD"/>
    <w:rsid w:val="00FC6AD2"/>
    <w:rsid w:val="00FE4FDB"/>
    <w:rsid w:val="00FE53D7"/>
    <w:rsid w:val="0183453D"/>
    <w:rsid w:val="021B0702"/>
    <w:rsid w:val="03362153"/>
    <w:rsid w:val="04090D29"/>
    <w:rsid w:val="048707FB"/>
    <w:rsid w:val="050A5551"/>
    <w:rsid w:val="057D3C3F"/>
    <w:rsid w:val="065F5E83"/>
    <w:rsid w:val="06AE1485"/>
    <w:rsid w:val="06B71F2F"/>
    <w:rsid w:val="074D008A"/>
    <w:rsid w:val="074D2288"/>
    <w:rsid w:val="07BC4B63"/>
    <w:rsid w:val="081444C9"/>
    <w:rsid w:val="08330197"/>
    <w:rsid w:val="08EC3869"/>
    <w:rsid w:val="09273A00"/>
    <w:rsid w:val="096F2892"/>
    <w:rsid w:val="098E53A5"/>
    <w:rsid w:val="0AB10CBF"/>
    <w:rsid w:val="0AD61855"/>
    <w:rsid w:val="0AD916A4"/>
    <w:rsid w:val="0B09160F"/>
    <w:rsid w:val="0BD074EE"/>
    <w:rsid w:val="0C0679C8"/>
    <w:rsid w:val="0C830617"/>
    <w:rsid w:val="0CD2473F"/>
    <w:rsid w:val="0CF76D8B"/>
    <w:rsid w:val="0D1349C7"/>
    <w:rsid w:val="0D9C7E5D"/>
    <w:rsid w:val="0EB32AAA"/>
    <w:rsid w:val="0EB86F32"/>
    <w:rsid w:val="10AB715D"/>
    <w:rsid w:val="10AE5F9D"/>
    <w:rsid w:val="10C1060B"/>
    <w:rsid w:val="112A4781"/>
    <w:rsid w:val="126F5DBF"/>
    <w:rsid w:val="12DE2F04"/>
    <w:rsid w:val="12F572A6"/>
    <w:rsid w:val="12FA11B0"/>
    <w:rsid w:val="13BB7188"/>
    <w:rsid w:val="13DA637D"/>
    <w:rsid w:val="15524B87"/>
    <w:rsid w:val="159A07FF"/>
    <w:rsid w:val="164474A0"/>
    <w:rsid w:val="16AF0347"/>
    <w:rsid w:val="176B64FB"/>
    <w:rsid w:val="179F6AD9"/>
    <w:rsid w:val="18947263"/>
    <w:rsid w:val="18AF707B"/>
    <w:rsid w:val="18B31417"/>
    <w:rsid w:val="18E9476E"/>
    <w:rsid w:val="19037516"/>
    <w:rsid w:val="1956151F"/>
    <w:rsid w:val="19A86F88"/>
    <w:rsid w:val="1AA705CE"/>
    <w:rsid w:val="1AF0383F"/>
    <w:rsid w:val="1B803B6F"/>
    <w:rsid w:val="1C2312C1"/>
    <w:rsid w:val="1D730DF9"/>
    <w:rsid w:val="1D916391"/>
    <w:rsid w:val="1E1276C5"/>
    <w:rsid w:val="1E464BBA"/>
    <w:rsid w:val="1E894AFB"/>
    <w:rsid w:val="1E8D532F"/>
    <w:rsid w:val="1EB71A49"/>
    <w:rsid w:val="1EE01536"/>
    <w:rsid w:val="1EFB162D"/>
    <w:rsid w:val="1FC07653"/>
    <w:rsid w:val="20013309"/>
    <w:rsid w:val="209B760D"/>
    <w:rsid w:val="20D41538"/>
    <w:rsid w:val="20D9548A"/>
    <w:rsid w:val="214851A7"/>
    <w:rsid w:val="22353B2B"/>
    <w:rsid w:val="234C2589"/>
    <w:rsid w:val="23521E98"/>
    <w:rsid w:val="238910E7"/>
    <w:rsid w:val="240717B0"/>
    <w:rsid w:val="242805EF"/>
    <w:rsid w:val="24A44BA9"/>
    <w:rsid w:val="24C64299"/>
    <w:rsid w:val="24E80204"/>
    <w:rsid w:val="24F43ED4"/>
    <w:rsid w:val="257D7ED7"/>
    <w:rsid w:val="25E047B3"/>
    <w:rsid w:val="26094761"/>
    <w:rsid w:val="26136085"/>
    <w:rsid w:val="27AC47E0"/>
    <w:rsid w:val="27D905D8"/>
    <w:rsid w:val="28372507"/>
    <w:rsid w:val="28663229"/>
    <w:rsid w:val="28E107A2"/>
    <w:rsid w:val="29A504DF"/>
    <w:rsid w:val="29AC1FD3"/>
    <w:rsid w:val="29B84F82"/>
    <w:rsid w:val="29CB7C97"/>
    <w:rsid w:val="2A3C3ED6"/>
    <w:rsid w:val="2A6C5D2A"/>
    <w:rsid w:val="2B0C79A5"/>
    <w:rsid w:val="2B3C72FC"/>
    <w:rsid w:val="2B5E0B35"/>
    <w:rsid w:val="2BAE36A0"/>
    <w:rsid w:val="2BDF2388"/>
    <w:rsid w:val="2C1A3467"/>
    <w:rsid w:val="2C9021AC"/>
    <w:rsid w:val="2CD95E24"/>
    <w:rsid w:val="2D0405E4"/>
    <w:rsid w:val="2DC0289E"/>
    <w:rsid w:val="2EFB0FA1"/>
    <w:rsid w:val="2FD71C09"/>
    <w:rsid w:val="31765E32"/>
    <w:rsid w:val="31EB2330"/>
    <w:rsid w:val="326D65E3"/>
    <w:rsid w:val="327018CD"/>
    <w:rsid w:val="328C11FD"/>
    <w:rsid w:val="32C83002"/>
    <w:rsid w:val="33196863"/>
    <w:rsid w:val="33681E65"/>
    <w:rsid w:val="33856958"/>
    <w:rsid w:val="342F05A9"/>
    <w:rsid w:val="346407A2"/>
    <w:rsid w:val="34CE05D4"/>
    <w:rsid w:val="350B6C92"/>
    <w:rsid w:val="351D1D03"/>
    <w:rsid w:val="35414F6E"/>
    <w:rsid w:val="36D95F89"/>
    <w:rsid w:val="385C2E16"/>
    <w:rsid w:val="3A561743"/>
    <w:rsid w:val="3A6F189C"/>
    <w:rsid w:val="3A9E73B0"/>
    <w:rsid w:val="3ADB7DF8"/>
    <w:rsid w:val="3B4715A0"/>
    <w:rsid w:val="3BB219FF"/>
    <w:rsid w:val="3BE60A54"/>
    <w:rsid w:val="3C1848A3"/>
    <w:rsid w:val="3C2D1349"/>
    <w:rsid w:val="3C7D23CD"/>
    <w:rsid w:val="3CAF061D"/>
    <w:rsid w:val="3E1D2837"/>
    <w:rsid w:val="3EBB2C7C"/>
    <w:rsid w:val="3F6D4C9E"/>
    <w:rsid w:val="3FAC4683"/>
    <w:rsid w:val="3FB73E93"/>
    <w:rsid w:val="40067F13"/>
    <w:rsid w:val="40095632"/>
    <w:rsid w:val="4026664B"/>
    <w:rsid w:val="4105404B"/>
    <w:rsid w:val="419A4722"/>
    <w:rsid w:val="42356482"/>
    <w:rsid w:val="42492E4D"/>
    <w:rsid w:val="42693382"/>
    <w:rsid w:val="427A6810"/>
    <w:rsid w:val="42C924A2"/>
    <w:rsid w:val="4302007D"/>
    <w:rsid w:val="43A14703"/>
    <w:rsid w:val="4477798C"/>
    <w:rsid w:val="449E3321"/>
    <w:rsid w:val="45182631"/>
    <w:rsid w:val="45917DA4"/>
    <w:rsid w:val="462C3A2D"/>
    <w:rsid w:val="46726720"/>
    <w:rsid w:val="46D0453B"/>
    <w:rsid w:val="471C535D"/>
    <w:rsid w:val="47473280"/>
    <w:rsid w:val="47562215"/>
    <w:rsid w:val="478403E3"/>
    <w:rsid w:val="47C44006"/>
    <w:rsid w:val="47FB4028"/>
    <w:rsid w:val="48505CB1"/>
    <w:rsid w:val="48E95384"/>
    <w:rsid w:val="49014440"/>
    <w:rsid w:val="495753BA"/>
    <w:rsid w:val="49E43FAC"/>
    <w:rsid w:val="4A121587"/>
    <w:rsid w:val="4A2329A2"/>
    <w:rsid w:val="4A454E67"/>
    <w:rsid w:val="4AB30D1E"/>
    <w:rsid w:val="4AD11DB9"/>
    <w:rsid w:val="4AD56CD4"/>
    <w:rsid w:val="4C07034B"/>
    <w:rsid w:val="4C1419CA"/>
    <w:rsid w:val="4C210EF5"/>
    <w:rsid w:val="4DEB39E3"/>
    <w:rsid w:val="4E361CE8"/>
    <w:rsid w:val="4E8527DF"/>
    <w:rsid w:val="4F1521CC"/>
    <w:rsid w:val="4F573F3A"/>
    <w:rsid w:val="4FDF015D"/>
    <w:rsid w:val="502B5DE6"/>
    <w:rsid w:val="50303C1D"/>
    <w:rsid w:val="50C54111"/>
    <w:rsid w:val="50FD3686"/>
    <w:rsid w:val="51C673AD"/>
    <w:rsid w:val="52050C38"/>
    <w:rsid w:val="520C5011"/>
    <w:rsid w:val="526B2FA5"/>
    <w:rsid w:val="52723B1E"/>
    <w:rsid w:val="52C938E1"/>
    <w:rsid w:val="52FD5035"/>
    <w:rsid w:val="53A82F50"/>
    <w:rsid w:val="545509EE"/>
    <w:rsid w:val="558E406A"/>
    <w:rsid w:val="559E1B05"/>
    <w:rsid w:val="55CC1950"/>
    <w:rsid w:val="561B7151"/>
    <w:rsid w:val="56C833D8"/>
    <w:rsid w:val="56DC73C0"/>
    <w:rsid w:val="56E11498"/>
    <w:rsid w:val="56F118F6"/>
    <w:rsid w:val="56FB3C69"/>
    <w:rsid w:val="576D107C"/>
    <w:rsid w:val="579212BC"/>
    <w:rsid w:val="582F6BBC"/>
    <w:rsid w:val="585C0985"/>
    <w:rsid w:val="58AC780A"/>
    <w:rsid w:val="59F50AA6"/>
    <w:rsid w:val="5A571A44"/>
    <w:rsid w:val="5AA10BBF"/>
    <w:rsid w:val="5AE7756F"/>
    <w:rsid w:val="5C1A7D4A"/>
    <w:rsid w:val="5C3C188B"/>
    <w:rsid w:val="5C8136C1"/>
    <w:rsid w:val="5CB35126"/>
    <w:rsid w:val="5D2A4D65"/>
    <w:rsid w:val="5D60523F"/>
    <w:rsid w:val="5D6F7A58"/>
    <w:rsid w:val="5DE03A1E"/>
    <w:rsid w:val="5DE35818"/>
    <w:rsid w:val="5FBC5DC5"/>
    <w:rsid w:val="60673179"/>
    <w:rsid w:val="610D081A"/>
    <w:rsid w:val="61894395"/>
    <w:rsid w:val="61D967BF"/>
    <w:rsid w:val="61DC639E"/>
    <w:rsid w:val="61FF15AF"/>
    <w:rsid w:val="624B0BD0"/>
    <w:rsid w:val="627250F0"/>
    <w:rsid w:val="62773F76"/>
    <w:rsid w:val="628C4EBC"/>
    <w:rsid w:val="629D09DA"/>
    <w:rsid w:val="63267D59"/>
    <w:rsid w:val="635B76A3"/>
    <w:rsid w:val="636935A6"/>
    <w:rsid w:val="639221EC"/>
    <w:rsid w:val="63C329BB"/>
    <w:rsid w:val="640B0BB1"/>
    <w:rsid w:val="64513D0C"/>
    <w:rsid w:val="65632A0E"/>
    <w:rsid w:val="65B71508"/>
    <w:rsid w:val="66130F86"/>
    <w:rsid w:val="665B4BFD"/>
    <w:rsid w:val="682B15F5"/>
    <w:rsid w:val="68B74A5D"/>
    <w:rsid w:val="69660078"/>
    <w:rsid w:val="69EE6CD8"/>
    <w:rsid w:val="6AD76C55"/>
    <w:rsid w:val="6B0B3C2C"/>
    <w:rsid w:val="6B5F36B6"/>
    <w:rsid w:val="6C2B54EB"/>
    <w:rsid w:val="6C5123F4"/>
    <w:rsid w:val="6D2B74AA"/>
    <w:rsid w:val="6DF57072"/>
    <w:rsid w:val="6E4D5003"/>
    <w:rsid w:val="6F1A2790"/>
    <w:rsid w:val="6F7A555B"/>
    <w:rsid w:val="6F9816BB"/>
    <w:rsid w:val="6FE07C81"/>
    <w:rsid w:val="70B950FC"/>
    <w:rsid w:val="70C87915"/>
    <w:rsid w:val="71494FDF"/>
    <w:rsid w:val="71DC77DD"/>
    <w:rsid w:val="731C347A"/>
    <w:rsid w:val="732A0AA1"/>
    <w:rsid w:val="733A6AF9"/>
    <w:rsid w:val="74147B26"/>
    <w:rsid w:val="741D60E7"/>
    <w:rsid w:val="744B0E25"/>
    <w:rsid w:val="74FD2437"/>
    <w:rsid w:val="75B77AAE"/>
    <w:rsid w:val="75D30D4F"/>
    <w:rsid w:val="75F61BD9"/>
    <w:rsid w:val="76E47C83"/>
    <w:rsid w:val="778979A9"/>
    <w:rsid w:val="782A5B6A"/>
    <w:rsid w:val="785F6617"/>
    <w:rsid w:val="79F81C7E"/>
    <w:rsid w:val="7A5C074B"/>
    <w:rsid w:val="7A9251EB"/>
    <w:rsid w:val="7AF464D2"/>
    <w:rsid w:val="7C09750D"/>
    <w:rsid w:val="7C166823"/>
    <w:rsid w:val="7CAF18FF"/>
    <w:rsid w:val="7CC13438"/>
    <w:rsid w:val="7D230DDA"/>
    <w:rsid w:val="7D9C3196"/>
    <w:rsid w:val="7E0405CD"/>
    <w:rsid w:val="7E5228CA"/>
    <w:rsid w:val="7E993370"/>
    <w:rsid w:val="7FEF0D98"/>
    <w:rsid w:val="7FF3587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semiHidden="0"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ind w:firstLine="200" w:firstLineChars="200"/>
      <w:jc w:val="both"/>
    </w:pPr>
    <w:rPr>
      <w:rFonts w:eastAsia="仿宋_GB2312" w:cs="楷体" w:asciiTheme="minorHAnsi" w:hAnsiTheme="minorHAnsi"/>
      <w:kern w:val="2"/>
      <w:sz w:val="32"/>
      <w:szCs w:val="32"/>
      <w:lang w:val="en-US" w:eastAsia="zh-CN" w:bidi="ar-SA"/>
    </w:rPr>
  </w:style>
  <w:style w:type="paragraph" w:styleId="2">
    <w:name w:val="heading 1"/>
    <w:basedOn w:val="1"/>
    <w:next w:val="1"/>
    <w:link w:val="24"/>
    <w:qFormat/>
    <w:uiPriority w:val="9"/>
    <w:pPr>
      <w:numPr>
        <w:ilvl w:val="0"/>
        <w:numId w:val="1"/>
      </w:numPr>
      <w:spacing w:line="560" w:lineRule="exact"/>
      <w:ind w:firstLineChars="0"/>
      <w:jc w:val="left"/>
      <w:outlineLvl w:val="0"/>
    </w:pPr>
    <w:rPr>
      <w:rFonts w:eastAsia="黑体"/>
      <w:kern w:val="44"/>
      <w:szCs w:val="48"/>
    </w:rPr>
  </w:style>
  <w:style w:type="paragraph" w:styleId="3">
    <w:name w:val="heading 2"/>
    <w:basedOn w:val="1"/>
    <w:next w:val="1"/>
    <w:link w:val="27"/>
    <w:unhideWhenUsed/>
    <w:qFormat/>
    <w:uiPriority w:val="9"/>
    <w:pPr>
      <w:keepNext/>
      <w:keepLines/>
      <w:numPr>
        <w:ilvl w:val="1"/>
        <w:numId w:val="1"/>
      </w:numPr>
      <w:spacing w:before="20" w:after="20" w:line="560" w:lineRule="exact"/>
      <w:ind w:firstLineChars="0"/>
      <w:outlineLvl w:val="1"/>
    </w:pPr>
    <w:rPr>
      <w:rFonts w:eastAsia="楷体_GB2312" w:asciiTheme="majorHAnsi" w:hAnsiTheme="majorHAnsi" w:cstheme="majorBidi"/>
      <w:bCs/>
    </w:rPr>
  </w:style>
  <w:style w:type="paragraph" w:styleId="4">
    <w:name w:val="heading 3"/>
    <w:basedOn w:val="1"/>
    <w:next w:val="1"/>
    <w:link w:val="31"/>
    <w:unhideWhenUsed/>
    <w:qFormat/>
    <w:uiPriority w:val="9"/>
    <w:pPr>
      <w:keepNext/>
      <w:keepLines/>
      <w:numPr>
        <w:ilvl w:val="2"/>
        <w:numId w:val="1"/>
      </w:numPr>
      <w:spacing w:before="140" w:after="140" w:line="560" w:lineRule="exact"/>
      <w:ind w:left="0" w:firstLine="0" w:firstLineChars="0"/>
      <w:outlineLvl w:val="2"/>
    </w:pPr>
    <w:rPr>
      <w:bCs/>
    </w:rPr>
  </w:style>
  <w:style w:type="paragraph" w:styleId="5">
    <w:name w:val="heading 4"/>
    <w:basedOn w:val="1"/>
    <w:next w:val="1"/>
    <w:link w:val="32"/>
    <w:unhideWhenUsed/>
    <w:qFormat/>
    <w:uiPriority w:val="9"/>
    <w:pPr>
      <w:keepNext/>
      <w:keepLines/>
      <w:numPr>
        <w:ilvl w:val="3"/>
        <w:numId w:val="1"/>
      </w:numPr>
      <w:spacing w:before="280" w:after="290" w:line="376" w:lineRule="auto"/>
      <w:ind w:firstLineChars="0"/>
      <w:outlineLvl w:val="3"/>
    </w:pPr>
    <w:rPr>
      <w:rFonts w:asciiTheme="majorHAnsi" w:hAnsiTheme="majorHAnsi" w:eastAsiaTheme="majorEastAsia" w:cstheme="majorBidi"/>
      <w:b/>
      <w:bCs/>
      <w:sz w:val="28"/>
      <w:szCs w:val="28"/>
    </w:rPr>
  </w:style>
  <w:style w:type="paragraph" w:styleId="6">
    <w:name w:val="heading 5"/>
    <w:basedOn w:val="1"/>
    <w:next w:val="1"/>
    <w:link w:val="33"/>
    <w:unhideWhenUsed/>
    <w:qFormat/>
    <w:uiPriority w:val="9"/>
    <w:pPr>
      <w:keepNext/>
      <w:keepLines/>
      <w:numPr>
        <w:ilvl w:val="4"/>
        <w:numId w:val="1"/>
      </w:numPr>
      <w:spacing w:before="280" w:after="290" w:line="376" w:lineRule="auto"/>
      <w:ind w:firstLineChars="0"/>
      <w:outlineLvl w:val="4"/>
    </w:pPr>
    <w:rPr>
      <w:b/>
      <w:bCs/>
      <w:sz w:val="28"/>
      <w:szCs w:val="28"/>
    </w:rPr>
  </w:style>
  <w:style w:type="paragraph" w:styleId="7">
    <w:name w:val="heading 6"/>
    <w:basedOn w:val="1"/>
    <w:next w:val="1"/>
    <w:semiHidden/>
    <w:unhideWhenUsed/>
    <w:qFormat/>
    <w:uiPriority w:val="9"/>
    <w:pPr>
      <w:keepNext/>
      <w:keepLines/>
      <w:numPr>
        <w:ilvl w:val="5"/>
        <w:numId w:val="1"/>
      </w:numPr>
      <w:spacing w:before="240" w:after="64" w:line="317" w:lineRule="auto"/>
      <w:ind w:firstLineChars="0"/>
      <w:outlineLvl w:val="5"/>
    </w:pPr>
    <w:rPr>
      <w:rFonts w:ascii="Arial" w:hAnsi="Arial" w:eastAsia="黑体"/>
      <w:b/>
      <w:sz w:val="24"/>
    </w:rPr>
  </w:style>
  <w:style w:type="paragraph" w:styleId="8">
    <w:name w:val="heading 7"/>
    <w:basedOn w:val="1"/>
    <w:next w:val="1"/>
    <w:semiHidden/>
    <w:unhideWhenUsed/>
    <w:qFormat/>
    <w:uiPriority w:val="9"/>
    <w:pPr>
      <w:keepNext/>
      <w:keepLines/>
      <w:numPr>
        <w:ilvl w:val="6"/>
        <w:numId w:val="1"/>
      </w:numPr>
      <w:spacing w:before="240" w:after="64" w:line="317" w:lineRule="auto"/>
      <w:ind w:firstLineChars="0"/>
      <w:outlineLvl w:val="6"/>
    </w:pPr>
    <w:rPr>
      <w:b/>
      <w:sz w:val="24"/>
    </w:rPr>
  </w:style>
  <w:style w:type="paragraph" w:styleId="9">
    <w:name w:val="heading 8"/>
    <w:basedOn w:val="1"/>
    <w:next w:val="1"/>
    <w:semiHidden/>
    <w:unhideWhenUsed/>
    <w:qFormat/>
    <w:uiPriority w:val="9"/>
    <w:pPr>
      <w:keepNext/>
      <w:keepLines/>
      <w:numPr>
        <w:ilvl w:val="7"/>
        <w:numId w:val="1"/>
      </w:numPr>
      <w:spacing w:before="240" w:after="64" w:line="317" w:lineRule="auto"/>
      <w:ind w:firstLineChars="0"/>
      <w:outlineLvl w:val="7"/>
    </w:pPr>
    <w:rPr>
      <w:rFonts w:ascii="Arial" w:hAnsi="Arial" w:eastAsia="黑体"/>
      <w:sz w:val="24"/>
    </w:rPr>
  </w:style>
  <w:style w:type="paragraph" w:styleId="10">
    <w:name w:val="heading 9"/>
    <w:basedOn w:val="1"/>
    <w:next w:val="1"/>
    <w:semiHidden/>
    <w:unhideWhenUsed/>
    <w:qFormat/>
    <w:uiPriority w:val="9"/>
    <w:pPr>
      <w:keepNext/>
      <w:keepLines/>
      <w:numPr>
        <w:ilvl w:val="8"/>
        <w:numId w:val="1"/>
      </w:numPr>
      <w:spacing w:before="240" w:after="64" w:line="317" w:lineRule="auto"/>
      <w:ind w:firstLineChars="0"/>
      <w:outlineLvl w:val="8"/>
    </w:pPr>
    <w:rPr>
      <w:rFonts w:ascii="Arial" w:hAnsi="Arial" w:eastAsia="黑体"/>
      <w:sz w:val="21"/>
    </w:rPr>
  </w:style>
  <w:style w:type="character" w:default="1" w:styleId="22">
    <w:name w:val="Default Paragraph Font"/>
    <w:unhideWhenUsed/>
    <w:qFormat/>
    <w:uiPriority w:val="1"/>
  </w:style>
  <w:style w:type="table" w:default="1" w:styleId="21">
    <w:name w:val="Normal Table"/>
    <w:semiHidden/>
    <w:unhideWhenUsed/>
    <w:qFormat/>
    <w:uiPriority w:val="99"/>
    <w:tblPr>
      <w:tblCellMar>
        <w:top w:w="0" w:type="dxa"/>
        <w:left w:w="108" w:type="dxa"/>
        <w:bottom w:w="0" w:type="dxa"/>
        <w:right w:w="108" w:type="dxa"/>
      </w:tblCellMar>
    </w:tblPr>
  </w:style>
  <w:style w:type="paragraph" w:styleId="11">
    <w:name w:val="toc 3"/>
    <w:basedOn w:val="1"/>
    <w:next w:val="1"/>
    <w:unhideWhenUsed/>
    <w:qFormat/>
    <w:uiPriority w:val="39"/>
    <w:pPr>
      <w:ind w:left="840" w:leftChars="400"/>
    </w:pPr>
  </w:style>
  <w:style w:type="paragraph" w:styleId="12">
    <w:name w:val="Balloon Text"/>
    <w:basedOn w:val="1"/>
    <w:link w:val="34"/>
    <w:semiHidden/>
    <w:unhideWhenUsed/>
    <w:qFormat/>
    <w:uiPriority w:val="99"/>
    <w:rPr>
      <w:sz w:val="18"/>
      <w:szCs w:val="18"/>
    </w:rPr>
  </w:style>
  <w:style w:type="paragraph" w:styleId="13">
    <w:name w:val="footer"/>
    <w:basedOn w:val="1"/>
    <w:link w:val="25"/>
    <w:unhideWhenUsed/>
    <w:qFormat/>
    <w:uiPriority w:val="99"/>
    <w:pPr>
      <w:tabs>
        <w:tab w:val="center" w:pos="4153"/>
        <w:tab w:val="right" w:pos="8306"/>
      </w:tabs>
      <w:snapToGrid w:val="0"/>
      <w:jc w:val="left"/>
    </w:pPr>
    <w:rPr>
      <w:sz w:val="18"/>
      <w:szCs w:val="18"/>
    </w:rPr>
  </w:style>
  <w:style w:type="paragraph" w:styleId="14">
    <w:name w:val="header"/>
    <w:basedOn w:val="1"/>
    <w:link w:val="26"/>
    <w:qFormat/>
    <w:uiPriority w:val="99"/>
    <w:pPr>
      <w:pBdr>
        <w:bottom w:val="single" w:color="auto" w:sz="6" w:space="1"/>
      </w:pBdr>
      <w:tabs>
        <w:tab w:val="center" w:pos="4153"/>
        <w:tab w:val="right" w:pos="8306"/>
      </w:tabs>
      <w:snapToGrid w:val="0"/>
      <w:jc w:val="center"/>
    </w:pPr>
    <w:rPr>
      <w:sz w:val="18"/>
      <w:szCs w:val="18"/>
    </w:rPr>
  </w:style>
  <w:style w:type="paragraph" w:styleId="15">
    <w:name w:val="toc 1"/>
    <w:basedOn w:val="1"/>
    <w:next w:val="1"/>
    <w:unhideWhenUsed/>
    <w:qFormat/>
    <w:uiPriority w:val="39"/>
  </w:style>
  <w:style w:type="paragraph" w:styleId="16">
    <w:name w:val="Subtitle"/>
    <w:basedOn w:val="1"/>
    <w:next w:val="1"/>
    <w:link w:val="29"/>
    <w:qFormat/>
    <w:uiPriority w:val="11"/>
    <w:pPr>
      <w:spacing w:before="240" w:after="60" w:line="312" w:lineRule="auto"/>
      <w:jc w:val="center"/>
      <w:outlineLvl w:val="1"/>
    </w:pPr>
    <w:rPr>
      <w:rFonts w:eastAsia="宋体" w:asciiTheme="majorHAnsi" w:hAnsiTheme="majorHAnsi" w:cstheme="majorBidi"/>
      <w:b/>
      <w:bCs/>
      <w:kern w:val="28"/>
    </w:rPr>
  </w:style>
  <w:style w:type="paragraph" w:styleId="17">
    <w:name w:val="toc 2"/>
    <w:basedOn w:val="1"/>
    <w:next w:val="1"/>
    <w:unhideWhenUsed/>
    <w:qFormat/>
    <w:uiPriority w:val="39"/>
    <w:pPr>
      <w:ind w:left="420" w:leftChars="200"/>
    </w:pPr>
  </w:style>
  <w:style w:type="paragraph" w:styleId="18">
    <w:name w:val="HTML Preformatted"/>
    <w:basedOn w:val="1"/>
    <w:semiHidden/>
    <w:unhideWhenUsed/>
    <w:qFormat/>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Times New Roman"/>
      <w:kern w:val="0"/>
      <w:sz w:val="24"/>
      <w:szCs w:val="24"/>
    </w:rPr>
  </w:style>
  <w:style w:type="paragraph" w:styleId="19">
    <w:name w:val="Normal (Web)"/>
    <w:basedOn w:val="1"/>
    <w:qFormat/>
    <w:uiPriority w:val="0"/>
    <w:pPr>
      <w:spacing w:beforeAutospacing="1" w:afterAutospacing="1"/>
      <w:jc w:val="left"/>
    </w:pPr>
    <w:rPr>
      <w:rFonts w:cs="Times New Roman"/>
      <w:kern w:val="0"/>
      <w:sz w:val="24"/>
    </w:rPr>
  </w:style>
  <w:style w:type="paragraph" w:styleId="20">
    <w:name w:val="Title"/>
    <w:basedOn w:val="1"/>
    <w:next w:val="1"/>
    <w:link w:val="30"/>
    <w:qFormat/>
    <w:uiPriority w:val="10"/>
    <w:pPr>
      <w:spacing w:before="240" w:after="60"/>
      <w:jc w:val="center"/>
      <w:outlineLvl w:val="0"/>
    </w:pPr>
    <w:rPr>
      <w:rFonts w:eastAsia="宋体" w:asciiTheme="majorHAnsi" w:hAnsiTheme="majorHAnsi" w:cstheme="majorBidi"/>
      <w:b/>
      <w:bCs/>
    </w:rPr>
  </w:style>
  <w:style w:type="character" w:styleId="23">
    <w:name w:val="Hyperlink"/>
    <w:basedOn w:val="22"/>
    <w:unhideWhenUsed/>
    <w:qFormat/>
    <w:uiPriority w:val="99"/>
    <w:rPr>
      <w:color w:val="0000FF" w:themeColor="hyperlink"/>
      <w:u w:val="single"/>
      <w14:textFill>
        <w14:solidFill>
          <w14:schemeClr w14:val="hlink"/>
        </w14:solidFill>
      </w14:textFill>
    </w:rPr>
  </w:style>
  <w:style w:type="character" w:customStyle="1" w:styleId="24">
    <w:name w:val="标题 1 Char"/>
    <w:basedOn w:val="22"/>
    <w:link w:val="2"/>
    <w:qFormat/>
    <w:uiPriority w:val="9"/>
    <w:rPr>
      <w:rFonts w:eastAsia="黑体" w:cs="楷体"/>
      <w:kern w:val="44"/>
      <w:sz w:val="32"/>
      <w:szCs w:val="48"/>
    </w:rPr>
  </w:style>
  <w:style w:type="character" w:customStyle="1" w:styleId="25">
    <w:name w:val="页脚 Char"/>
    <w:basedOn w:val="22"/>
    <w:link w:val="13"/>
    <w:qFormat/>
    <w:uiPriority w:val="99"/>
    <w:rPr>
      <w:rFonts w:eastAsia="楷体" w:cs="楷体"/>
      <w:sz w:val="18"/>
      <w:szCs w:val="18"/>
    </w:rPr>
  </w:style>
  <w:style w:type="character" w:customStyle="1" w:styleId="26">
    <w:name w:val="页眉 Char"/>
    <w:basedOn w:val="22"/>
    <w:link w:val="14"/>
    <w:qFormat/>
    <w:uiPriority w:val="99"/>
    <w:rPr>
      <w:rFonts w:eastAsia="楷体" w:cs="楷体"/>
      <w:sz w:val="18"/>
      <w:szCs w:val="18"/>
    </w:rPr>
  </w:style>
  <w:style w:type="character" w:customStyle="1" w:styleId="27">
    <w:name w:val="标题 2 Char"/>
    <w:basedOn w:val="22"/>
    <w:link w:val="3"/>
    <w:qFormat/>
    <w:uiPriority w:val="9"/>
    <w:rPr>
      <w:rFonts w:eastAsia="楷体_GB2312" w:asciiTheme="majorHAnsi" w:hAnsiTheme="majorHAnsi" w:cstheme="majorBidi"/>
      <w:bCs/>
      <w:sz w:val="32"/>
      <w:szCs w:val="32"/>
    </w:rPr>
  </w:style>
  <w:style w:type="paragraph" w:styleId="28">
    <w:name w:val="No Spacing"/>
    <w:qFormat/>
    <w:uiPriority w:val="1"/>
    <w:pPr>
      <w:widowControl w:val="0"/>
      <w:ind w:firstLine="200" w:firstLineChars="200"/>
      <w:jc w:val="both"/>
    </w:pPr>
    <w:rPr>
      <w:rFonts w:eastAsia="楷体" w:cs="楷体" w:asciiTheme="minorHAnsi" w:hAnsiTheme="minorHAnsi"/>
      <w:kern w:val="2"/>
      <w:sz w:val="32"/>
      <w:szCs w:val="32"/>
      <w:lang w:val="en-US" w:eastAsia="zh-CN" w:bidi="ar-SA"/>
    </w:rPr>
  </w:style>
  <w:style w:type="character" w:customStyle="1" w:styleId="29">
    <w:name w:val="副标题 Char"/>
    <w:basedOn w:val="22"/>
    <w:link w:val="16"/>
    <w:qFormat/>
    <w:uiPriority w:val="11"/>
    <w:rPr>
      <w:rFonts w:eastAsia="宋体" w:asciiTheme="majorHAnsi" w:hAnsiTheme="majorHAnsi" w:cstheme="majorBidi"/>
      <w:b/>
      <w:bCs/>
      <w:kern w:val="28"/>
      <w:sz w:val="32"/>
      <w:szCs w:val="32"/>
    </w:rPr>
  </w:style>
  <w:style w:type="character" w:customStyle="1" w:styleId="30">
    <w:name w:val="标题 Char"/>
    <w:basedOn w:val="22"/>
    <w:link w:val="20"/>
    <w:qFormat/>
    <w:uiPriority w:val="10"/>
    <w:rPr>
      <w:rFonts w:eastAsia="宋体" w:asciiTheme="majorHAnsi" w:hAnsiTheme="majorHAnsi" w:cstheme="majorBidi"/>
      <w:b/>
      <w:bCs/>
      <w:sz w:val="32"/>
      <w:szCs w:val="32"/>
    </w:rPr>
  </w:style>
  <w:style w:type="character" w:customStyle="1" w:styleId="31">
    <w:name w:val="标题 3 Char"/>
    <w:basedOn w:val="22"/>
    <w:link w:val="4"/>
    <w:qFormat/>
    <w:uiPriority w:val="9"/>
    <w:rPr>
      <w:rFonts w:eastAsia="仿宋_GB2312" w:cs="楷体"/>
      <w:bCs/>
      <w:sz w:val="32"/>
      <w:szCs w:val="32"/>
    </w:rPr>
  </w:style>
  <w:style w:type="character" w:customStyle="1" w:styleId="32">
    <w:name w:val="标题 4 Char"/>
    <w:basedOn w:val="22"/>
    <w:link w:val="5"/>
    <w:qFormat/>
    <w:uiPriority w:val="9"/>
    <w:rPr>
      <w:rFonts w:asciiTheme="majorHAnsi" w:hAnsiTheme="majorHAnsi" w:eastAsiaTheme="majorEastAsia" w:cstheme="majorBidi"/>
      <w:b/>
      <w:bCs/>
      <w:sz w:val="28"/>
      <w:szCs w:val="28"/>
    </w:rPr>
  </w:style>
  <w:style w:type="character" w:customStyle="1" w:styleId="33">
    <w:name w:val="标题 5 Char"/>
    <w:basedOn w:val="22"/>
    <w:link w:val="6"/>
    <w:qFormat/>
    <w:uiPriority w:val="9"/>
    <w:rPr>
      <w:rFonts w:eastAsia="楷体" w:cs="楷体"/>
      <w:b/>
      <w:bCs/>
      <w:sz w:val="28"/>
      <w:szCs w:val="28"/>
    </w:rPr>
  </w:style>
  <w:style w:type="character" w:customStyle="1" w:styleId="34">
    <w:name w:val="批注框文本 Char"/>
    <w:basedOn w:val="22"/>
    <w:link w:val="12"/>
    <w:semiHidden/>
    <w:qFormat/>
    <w:uiPriority w:val="99"/>
    <w:rPr>
      <w:sz w:val="18"/>
      <w:szCs w:val="18"/>
    </w:rPr>
  </w:style>
  <w:style w:type="paragraph" w:styleId="35">
    <w:name w:val="List Paragraph"/>
    <w:basedOn w:val="1"/>
    <w:qFormat/>
    <w:uiPriority w:val="34"/>
    <w:pPr>
      <w:ind w:firstLine="420"/>
    </w:pPr>
  </w:style>
  <w:style w:type="paragraph" w:customStyle="1" w:styleId="36">
    <w:name w:val="正文首行缩进 21"/>
    <w:basedOn w:val="1"/>
    <w:qFormat/>
    <w:uiPriority w:val="99"/>
    <w:pPr>
      <w:ind w:left="420" w:leftChars="200" w:firstLine="420"/>
    </w:pPr>
    <w:rPr>
      <w:rFonts w:ascii="Calibri" w:hAnsi="Calibri" w:eastAsia="宋体" w:cs="宋体"/>
      <w:sz w:val="21"/>
      <w:szCs w:val="24"/>
    </w:rPr>
  </w:style>
  <w:style w:type="paragraph" w:customStyle="1" w:styleId="37">
    <w:name w:val="TOC Heading"/>
    <w:basedOn w:val="2"/>
    <w:next w:val="1"/>
    <w:semiHidden/>
    <w:unhideWhenUsed/>
    <w:qFormat/>
    <w:uiPriority w:val="39"/>
    <w:pPr>
      <w:keepNext/>
      <w:keepLines/>
      <w:numPr>
        <w:numId w:val="0"/>
      </w:numPr>
      <w:spacing w:before="480" w:line="276" w:lineRule="auto"/>
      <w:outlineLvl w:val="9"/>
    </w:pPr>
    <w:rPr>
      <w:rFonts w:asciiTheme="majorHAnsi" w:hAnsiTheme="majorHAnsi" w:eastAsiaTheme="majorEastAsia" w:cstheme="majorBidi"/>
      <w:b/>
      <w:bCs/>
      <w:color w:val="376092" w:themeColor="accent1" w:themeShade="BF"/>
      <w:kern w:val="0"/>
      <w:sz w:val="28"/>
      <w:szCs w:val="28"/>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1" Type="http://schemas.openxmlformats.org/officeDocument/2006/relationships/fontTable" Target="fontTable.xml"/><Relationship Id="rId70" Type="http://schemas.openxmlformats.org/officeDocument/2006/relationships/customXml" Target="../customXml/item2.xml"/><Relationship Id="rId7" Type="http://schemas.openxmlformats.org/officeDocument/2006/relationships/header" Target="header3.xml"/><Relationship Id="rId69" Type="http://schemas.openxmlformats.org/officeDocument/2006/relationships/numbering" Target="numbering.xml"/><Relationship Id="rId68" Type="http://schemas.openxmlformats.org/officeDocument/2006/relationships/customXml" Target="../customXml/item1.xml"/><Relationship Id="rId67" Type="http://schemas.openxmlformats.org/officeDocument/2006/relationships/image" Target="media/image55.png"/><Relationship Id="rId66" Type="http://schemas.openxmlformats.org/officeDocument/2006/relationships/image" Target="media/image54.png"/><Relationship Id="rId65" Type="http://schemas.openxmlformats.org/officeDocument/2006/relationships/image" Target="media/image53.png"/><Relationship Id="rId64" Type="http://schemas.openxmlformats.org/officeDocument/2006/relationships/image" Target="media/image52.png"/><Relationship Id="rId63" Type="http://schemas.openxmlformats.org/officeDocument/2006/relationships/image" Target="media/image51.png"/><Relationship Id="rId62" Type="http://schemas.openxmlformats.org/officeDocument/2006/relationships/image" Target="media/image50.png"/><Relationship Id="rId61" Type="http://schemas.openxmlformats.org/officeDocument/2006/relationships/image" Target="media/image49.png"/><Relationship Id="rId60" Type="http://schemas.openxmlformats.org/officeDocument/2006/relationships/image" Target="media/image48.png"/><Relationship Id="rId6" Type="http://schemas.openxmlformats.org/officeDocument/2006/relationships/header" Target="header2.xml"/><Relationship Id="rId59" Type="http://schemas.openxmlformats.org/officeDocument/2006/relationships/image" Target="media/image47.png"/><Relationship Id="rId58" Type="http://schemas.openxmlformats.org/officeDocument/2006/relationships/image" Target="media/image46.png"/><Relationship Id="rId57" Type="http://schemas.openxmlformats.org/officeDocument/2006/relationships/image" Target="media/image45.png"/><Relationship Id="rId56" Type="http://schemas.openxmlformats.org/officeDocument/2006/relationships/image" Target="media/image44.png"/><Relationship Id="rId55" Type="http://schemas.openxmlformats.org/officeDocument/2006/relationships/image" Target="media/image43.png"/><Relationship Id="rId54" Type="http://schemas.openxmlformats.org/officeDocument/2006/relationships/image" Target="media/image42.png"/><Relationship Id="rId53" Type="http://schemas.openxmlformats.org/officeDocument/2006/relationships/image" Target="media/image41.jpeg"/><Relationship Id="rId52" Type="http://schemas.openxmlformats.org/officeDocument/2006/relationships/image" Target="media/image40.jpeg"/><Relationship Id="rId51" Type="http://schemas.openxmlformats.org/officeDocument/2006/relationships/image" Target="media/image39.jpeg"/><Relationship Id="rId50" Type="http://schemas.openxmlformats.org/officeDocument/2006/relationships/image" Target="media/image38.png"/><Relationship Id="rId5" Type="http://schemas.openxmlformats.org/officeDocument/2006/relationships/header" Target="header1.xml"/><Relationship Id="rId49" Type="http://schemas.openxmlformats.org/officeDocument/2006/relationships/image" Target="media/image37.png"/><Relationship Id="rId48" Type="http://schemas.openxmlformats.org/officeDocument/2006/relationships/image" Target="media/image36.png"/><Relationship Id="rId47" Type="http://schemas.openxmlformats.org/officeDocument/2006/relationships/image" Target="media/image35.png"/><Relationship Id="rId46" Type="http://schemas.openxmlformats.org/officeDocument/2006/relationships/image" Target="media/image34.png"/><Relationship Id="rId45" Type="http://schemas.openxmlformats.org/officeDocument/2006/relationships/image" Target="media/image33.jpeg"/><Relationship Id="rId44" Type="http://schemas.openxmlformats.org/officeDocument/2006/relationships/image" Target="media/image32.png"/><Relationship Id="rId43" Type="http://schemas.openxmlformats.org/officeDocument/2006/relationships/image" Target="media/image31.png"/><Relationship Id="rId42" Type="http://schemas.openxmlformats.org/officeDocument/2006/relationships/image" Target="media/image30.png"/><Relationship Id="rId41" Type="http://schemas.openxmlformats.org/officeDocument/2006/relationships/image" Target="media/image29.png"/><Relationship Id="rId40" Type="http://schemas.openxmlformats.org/officeDocument/2006/relationships/image" Target="media/image28.png"/><Relationship Id="rId4" Type="http://schemas.openxmlformats.org/officeDocument/2006/relationships/endnotes" Target="endnotes.xml"/><Relationship Id="rId39" Type="http://schemas.openxmlformats.org/officeDocument/2006/relationships/image" Target="media/image27.png"/><Relationship Id="rId38" Type="http://schemas.openxmlformats.org/officeDocument/2006/relationships/image" Target="media/image26.png"/><Relationship Id="rId37" Type="http://schemas.openxmlformats.org/officeDocument/2006/relationships/image" Target="media/image25.jpeg"/><Relationship Id="rId36" Type="http://schemas.openxmlformats.org/officeDocument/2006/relationships/image" Target="media/image24.png"/><Relationship Id="rId35" Type="http://schemas.openxmlformats.org/officeDocument/2006/relationships/image" Target="media/image23.png"/><Relationship Id="rId34" Type="http://schemas.openxmlformats.org/officeDocument/2006/relationships/image" Target="media/image22.png"/><Relationship Id="rId33" Type="http://schemas.openxmlformats.org/officeDocument/2006/relationships/image" Target="media/image21.png"/><Relationship Id="rId32" Type="http://schemas.openxmlformats.org/officeDocument/2006/relationships/image" Target="media/image20.png"/><Relationship Id="rId31" Type="http://schemas.openxmlformats.org/officeDocument/2006/relationships/image" Target="media/image19.png"/><Relationship Id="rId30" Type="http://schemas.openxmlformats.org/officeDocument/2006/relationships/image" Target="media/image18.png"/><Relationship Id="rId3" Type="http://schemas.openxmlformats.org/officeDocument/2006/relationships/footnotes" Target="footnotes.xml"/><Relationship Id="rId29" Type="http://schemas.openxmlformats.org/officeDocument/2006/relationships/image" Target="media/image17.png"/><Relationship Id="rId28" Type="http://schemas.openxmlformats.org/officeDocument/2006/relationships/image" Target="media/image16.png"/><Relationship Id="rId27" Type="http://schemas.openxmlformats.org/officeDocument/2006/relationships/image" Target="media/image15.jpeg"/><Relationship Id="rId26" Type="http://schemas.openxmlformats.org/officeDocument/2006/relationships/image" Target="media/image14.jpeg"/><Relationship Id="rId25" Type="http://schemas.openxmlformats.org/officeDocument/2006/relationships/image" Target="media/image13.png"/><Relationship Id="rId24" Type="http://schemas.openxmlformats.org/officeDocument/2006/relationships/image" Target="media/image12.png"/><Relationship Id="rId23" Type="http://schemas.openxmlformats.org/officeDocument/2006/relationships/image" Target="media/image11.png"/><Relationship Id="rId22" Type="http://schemas.openxmlformats.org/officeDocument/2006/relationships/image" Target="media/image10.png"/><Relationship Id="rId21" Type="http://schemas.openxmlformats.org/officeDocument/2006/relationships/image" Target="media/image9.webp"/><Relationship Id="rId20" Type="http://schemas.openxmlformats.org/officeDocument/2006/relationships/image" Target="media/image8.png"/><Relationship Id="rId2" Type="http://schemas.openxmlformats.org/officeDocument/2006/relationships/settings" Target="settings.xml"/><Relationship Id="rId19" Type="http://schemas.openxmlformats.org/officeDocument/2006/relationships/image" Target="media/image7.png"/><Relationship Id="rId18" Type="http://schemas.openxmlformats.org/officeDocument/2006/relationships/image" Target="media/image6.png"/><Relationship Id="rId17" Type="http://schemas.openxmlformats.org/officeDocument/2006/relationships/image" Target="media/image5.png"/><Relationship Id="rId16" Type="http://schemas.openxmlformats.org/officeDocument/2006/relationships/image" Target="media/image4.png"/><Relationship Id="rId15" Type="http://schemas.openxmlformats.org/officeDocument/2006/relationships/image" Target="media/image3.png"/><Relationship Id="rId14" Type="http://schemas.openxmlformats.org/officeDocument/2006/relationships/image" Target="media/image2.png"/><Relationship Id="rId13" Type="http://schemas.openxmlformats.org/officeDocument/2006/relationships/image" Target="media/image1.png"/><Relationship Id="rId12" Type="http://schemas.openxmlformats.org/officeDocument/2006/relationships/theme" Target="theme/theme1.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45B87D7-8016-41C7-9D49-0EAF56F17FD6}">
  <ds:schemaRefs/>
</ds:datastoreItem>
</file>

<file path=docProps/app.xml><?xml version="1.0" encoding="utf-8"?>
<Properties xmlns="http://schemas.openxmlformats.org/officeDocument/2006/extended-properties" xmlns:vt="http://schemas.openxmlformats.org/officeDocument/2006/docPropsVTypes">
  <Template>Normal</Template>
  <Company>MS</Company>
  <Pages>44</Pages>
  <Words>5312</Words>
  <Characters>6914</Characters>
  <Lines>105</Lines>
  <Paragraphs>29</Paragraphs>
  <TotalTime>5</TotalTime>
  <ScaleCrop>false</ScaleCrop>
  <LinksUpToDate>false</LinksUpToDate>
  <CharactersWithSpaces>7122</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2024-01-07T07:51:00Z</dcterms:created>
  <dc:creator>USER-</dc:creator>
  <cp:lastModifiedBy>蓝海</cp:lastModifiedBy>
  <cp:lastPrinted>2025-01-09T07:36:00Z</cp:lastPrinted>
  <dcterms:modified xsi:type="dcterms:W3CDTF">2025-01-10T02:43:03Z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ED6517028F7F4930929B04E07145B1DB_13</vt:lpwstr>
  </property>
  <property fmtid="{D5CDD505-2E9C-101B-9397-08002B2CF9AE}" pid="4" name="KSOTemplateDocerSaveRecord">
    <vt:lpwstr>eyJoZGlkIjoiNzgwM2M3NDZkNGYyNTM2ODBjYWQxZjFkNjk2NTgxOTIiLCJ1c2VySWQiOiI0MzY4OTk3NjUifQ==</vt:lpwstr>
  </property>
</Properties>
</file>