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both"/>
        <w:textAlignment w:val="auto"/>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eastAsia="zh-CN"/>
        </w:rPr>
        <w:t>附件</w:t>
      </w:r>
      <w:r>
        <w:rPr>
          <w:rFonts w:hint="eastAsia" w:ascii="黑体" w:hAnsi="黑体" w:eastAsia="黑体" w:cs="黑体"/>
          <w:b w:val="0"/>
          <w:bCs/>
          <w:sz w:val="32"/>
          <w:szCs w:val="32"/>
          <w:lang w:val="en-US" w:eastAsia="zh-CN"/>
        </w:rPr>
        <w:t>1</w:t>
      </w:r>
      <w:bookmarkStart w:id="0" w:name="_GoBack"/>
      <w:bookmarkEnd w:id="0"/>
    </w:p>
    <w:p>
      <w:pPr>
        <w:keepNext w:val="0"/>
        <w:keepLines w:val="0"/>
        <w:pageBreakBefore w:val="0"/>
        <w:kinsoku/>
        <w:wordWrap/>
        <w:overflowPunct/>
        <w:topLinePunct w:val="0"/>
        <w:autoSpaceDE/>
        <w:autoSpaceDN/>
        <w:bidi w:val="0"/>
        <w:adjustRightInd/>
        <w:snapToGrid/>
        <w:spacing w:line="560" w:lineRule="exact"/>
        <w:jc w:val="both"/>
        <w:textAlignment w:val="auto"/>
        <w:rPr>
          <w:rFonts w:hint="eastAsia" w:ascii="黑体" w:hAnsi="黑体" w:eastAsia="黑体" w:cs="黑体"/>
          <w:b w:val="0"/>
          <w:bCs/>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color w:val="auto"/>
          <w:sz w:val="44"/>
          <w:szCs w:val="44"/>
        </w:rPr>
      </w:pPr>
      <w:r>
        <w:rPr>
          <w:rFonts w:hint="eastAsia" w:ascii="方正小标宋_GBK" w:hAnsi="方正小标宋_GBK" w:eastAsia="方正小标宋_GBK" w:cs="方正小标宋_GBK"/>
          <w:b w:val="0"/>
          <w:bCs/>
          <w:color w:val="auto"/>
          <w:sz w:val="44"/>
          <w:szCs w:val="44"/>
          <w:lang w:eastAsia="zh-CN"/>
        </w:rPr>
        <w:t>“中国体育彩票”</w:t>
      </w:r>
      <w:r>
        <w:rPr>
          <w:rFonts w:hint="eastAsia" w:ascii="方正小标宋_GBK" w:hAnsi="方正小标宋_GBK" w:eastAsia="方正小标宋_GBK" w:cs="方正小标宋_GBK"/>
          <w:b w:val="0"/>
          <w:bCs/>
          <w:color w:val="auto"/>
          <w:sz w:val="44"/>
          <w:szCs w:val="44"/>
        </w:rPr>
        <w:t>威海市第十四届全民</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color w:val="auto"/>
          <w:sz w:val="44"/>
          <w:szCs w:val="44"/>
        </w:rPr>
      </w:pPr>
      <w:r>
        <w:rPr>
          <w:rFonts w:hint="eastAsia" w:ascii="方正小标宋_GBK" w:hAnsi="方正小标宋_GBK" w:eastAsia="方正小标宋_GBK" w:cs="方正小标宋_GBK"/>
          <w:b w:val="0"/>
          <w:bCs/>
          <w:color w:val="auto"/>
          <w:sz w:val="44"/>
          <w:szCs w:val="44"/>
        </w:rPr>
        <w:t>健身运动会攀岩比赛竞赛规程</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color w:val="auto"/>
          <w:sz w:val="32"/>
          <w:szCs w:val="32"/>
        </w:rPr>
      </w:pP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一、</w:t>
      </w:r>
      <w:r>
        <w:rPr>
          <w:rFonts w:hint="eastAsia" w:ascii="黑体" w:hAnsi="黑体" w:eastAsia="黑体" w:cs="黑体"/>
          <w:color w:val="auto"/>
          <w:sz w:val="32"/>
          <w:szCs w:val="32"/>
        </w:rPr>
        <w:t>主办单位</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威海市体育局</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威海市体育总会</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二、</w:t>
      </w:r>
      <w:r>
        <w:rPr>
          <w:rFonts w:hint="eastAsia" w:ascii="黑体" w:hAnsi="黑体" w:eastAsia="黑体" w:cs="黑体"/>
          <w:color w:val="auto"/>
          <w:sz w:val="32"/>
          <w:szCs w:val="32"/>
        </w:rPr>
        <w:t>承办单位</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威海市帆船协会</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三、</w:t>
      </w:r>
      <w:r>
        <w:rPr>
          <w:rFonts w:hint="eastAsia" w:ascii="黑体" w:hAnsi="黑体" w:eastAsia="黑体" w:cs="黑体"/>
          <w:color w:val="auto"/>
          <w:sz w:val="32"/>
          <w:szCs w:val="32"/>
        </w:rPr>
        <w:t>协办单位</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威海常春藤外国语学校</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四、执行单位</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山越极限体育发展（威海）有限公司</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val="en-US" w:eastAsia="zh-CN"/>
        </w:rPr>
        <w:t>五、</w:t>
      </w:r>
      <w:r>
        <w:rPr>
          <w:rFonts w:hint="eastAsia" w:ascii="黑体" w:hAnsi="黑体" w:eastAsia="黑体" w:cs="黑体"/>
          <w:b w:val="0"/>
          <w:bCs w:val="0"/>
          <w:color w:val="auto"/>
          <w:sz w:val="32"/>
          <w:szCs w:val="32"/>
        </w:rPr>
        <w:t>比赛</w:t>
      </w:r>
      <w:r>
        <w:rPr>
          <w:rFonts w:hint="eastAsia" w:ascii="黑体" w:hAnsi="黑体" w:eastAsia="黑体" w:cs="黑体"/>
          <w:b w:val="0"/>
          <w:bCs w:val="0"/>
          <w:color w:val="auto"/>
          <w:sz w:val="32"/>
          <w:szCs w:val="32"/>
          <w:lang w:eastAsia="zh-CN"/>
        </w:rPr>
        <w:t>时间及</w:t>
      </w:r>
      <w:r>
        <w:rPr>
          <w:rFonts w:hint="eastAsia" w:ascii="黑体" w:hAnsi="黑体" w:eastAsia="黑体" w:cs="黑体"/>
          <w:b w:val="0"/>
          <w:bCs w:val="0"/>
          <w:color w:val="auto"/>
          <w:sz w:val="32"/>
          <w:szCs w:val="32"/>
        </w:rPr>
        <w:t>地点</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时间：2024年</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 xml:space="preserve">9日 </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地点：威海市常春藤国际学校SKY攀岩馆</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六、参赛单位</w:t>
      </w:r>
    </w:p>
    <w:p>
      <w:pPr>
        <w:pStyle w:val="7"/>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各区市、开发区，各登山攀岩俱乐部、学校、社会团体及企事业单位个人均可组队报名参赛。</w:t>
      </w:r>
    </w:p>
    <w:p>
      <w:pPr>
        <w:pStyle w:val="7"/>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jc w:val="left"/>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七</w:t>
      </w:r>
      <w:r>
        <w:rPr>
          <w:rFonts w:hint="eastAsia" w:ascii="黑体" w:hAnsi="黑体" w:eastAsia="黑体" w:cs="黑体"/>
          <w:b w:val="0"/>
          <w:bCs w:val="0"/>
          <w:color w:val="auto"/>
          <w:sz w:val="32"/>
          <w:szCs w:val="32"/>
        </w:rPr>
        <w:t>、</w:t>
      </w:r>
      <w:r>
        <w:rPr>
          <w:rFonts w:hint="eastAsia" w:ascii="黑体" w:hAnsi="黑体" w:eastAsia="黑体" w:cs="黑体"/>
          <w:b w:val="0"/>
          <w:bCs w:val="0"/>
          <w:color w:val="auto"/>
          <w:sz w:val="32"/>
          <w:szCs w:val="32"/>
          <w:lang w:eastAsia="zh-CN"/>
        </w:rPr>
        <w:t>比赛</w:t>
      </w:r>
      <w:r>
        <w:rPr>
          <w:rFonts w:hint="eastAsia" w:ascii="黑体" w:hAnsi="黑体" w:eastAsia="黑体" w:cs="黑体"/>
          <w:b w:val="0"/>
          <w:bCs w:val="0"/>
          <w:color w:val="auto"/>
          <w:sz w:val="32"/>
          <w:szCs w:val="32"/>
        </w:rPr>
        <w:t>项目</w:t>
      </w:r>
      <w:r>
        <w:rPr>
          <w:rFonts w:hint="eastAsia" w:ascii="黑体" w:hAnsi="黑体" w:eastAsia="黑体" w:cs="黑体"/>
          <w:b w:val="0"/>
          <w:bCs w:val="0"/>
          <w:color w:val="auto"/>
          <w:sz w:val="32"/>
          <w:szCs w:val="32"/>
          <w:lang w:eastAsia="zh-CN"/>
        </w:rPr>
        <w:t>及</w:t>
      </w:r>
      <w:r>
        <w:rPr>
          <w:rFonts w:hint="eastAsia" w:ascii="黑体" w:hAnsi="黑体" w:eastAsia="黑体" w:cs="黑体"/>
          <w:b w:val="0"/>
          <w:bCs w:val="0"/>
          <w:color w:val="auto"/>
          <w:sz w:val="32"/>
          <w:szCs w:val="32"/>
        </w:rPr>
        <w:t>组别</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比赛项目：速度赛、难度赛。</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比赛组别：成年组、青年组、少年组。</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组别设定：男子成年组（</w:t>
      </w:r>
      <w:r>
        <w:rPr>
          <w:rFonts w:hint="eastAsia" w:ascii="仿宋_GB2312" w:hAnsi="仿宋_GB2312" w:eastAsia="仿宋_GB2312" w:cs="仿宋_GB2312"/>
          <w:color w:val="auto"/>
          <w:sz w:val="32"/>
          <w:szCs w:val="32"/>
          <w:lang w:val="en-US" w:eastAsia="zh-CN"/>
        </w:rPr>
        <w:t>2002年1月1日前出生）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女子成年组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2002年1月1日前出生）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男子青年组（2008年1月1日前出生）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2240" w:firstLineChars="7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女子青年组（2008年1月1日前出生）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2560" w:firstLineChars="8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少年A组（2008年-2011年出生）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2560" w:firstLineChars="8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少年B组（2012年-2015年出生）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2880" w:firstLineChars="9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儿童组（2016年-2018年出生）</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报名不足3人的组别取消，报名人员递进一组别参赛。</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八、比赛办法</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2"/>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（一）各比赛项目均采取预赛和决赛；</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left"/>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（二）</w:t>
      </w:r>
      <w:r>
        <w:rPr>
          <w:rFonts w:hint="eastAsia" w:ascii="仿宋_GB2312" w:hAnsi="仿宋_GB2312" w:eastAsia="仿宋_GB2312" w:cs="仿宋_GB2312"/>
          <w:b w:val="0"/>
          <w:bCs w:val="0"/>
          <w:color w:val="auto"/>
          <w:sz w:val="32"/>
          <w:szCs w:val="32"/>
        </w:rPr>
        <w:t>难度赛：采用顶绳保护攀登方式，</w:t>
      </w:r>
      <w:r>
        <w:rPr>
          <w:rFonts w:hint="eastAsia" w:ascii="仿宋_GB2312" w:hAnsi="仿宋_GB2312" w:eastAsia="仿宋_GB2312" w:cs="仿宋_GB2312"/>
          <w:b w:val="0"/>
          <w:bCs w:val="0"/>
          <w:color w:val="auto"/>
          <w:sz w:val="32"/>
          <w:szCs w:val="32"/>
          <w:lang w:val="en-US" w:eastAsia="zh-CN"/>
        </w:rPr>
        <w:t>2</w:t>
      </w:r>
      <w:r>
        <w:rPr>
          <w:rFonts w:hint="eastAsia" w:ascii="仿宋_GB2312" w:hAnsi="仿宋_GB2312" w:eastAsia="仿宋_GB2312" w:cs="仿宋_GB2312"/>
          <w:b w:val="0"/>
          <w:bCs w:val="0"/>
          <w:color w:val="auto"/>
          <w:sz w:val="32"/>
          <w:szCs w:val="32"/>
          <w:lang w:eastAsia="zh-CN"/>
        </w:rPr>
        <w:t>条赛道积分，前八名进</w:t>
      </w:r>
      <w:r>
        <w:rPr>
          <w:rFonts w:hint="eastAsia" w:ascii="仿宋_GB2312" w:hAnsi="仿宋_GB2312" w:eastAsia="仿宋_GB2312" w:cs="仿宋_GB2312"/>
          <w:b w:val="0"/>
          <w:bCs w:val="0"/>
          <w:color w:val="auto"/>
          <w:sz w:val="32"/>
          <w:szCs w:val="32"/>
        </w:rPr>
        <w:t>入决赛，决赛</w:t>
      </w: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b w:val="0"/>
          <w:bCs w:val="0"/>
          <w:color w:val="auto"/>
          <w:sz w:val="32"/>
          <w:szCs w:val="32"/>
        </w:rPr>
        <w:t>次攀登。</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1600" w:firstLineChars="500"/>
        <w:jc w:val="left"/>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速度赛：采用顶绳保护攀登方式，</w:t>
      </w:r>
      <w:r>
        <w:rPr>
          <w:rFonts w:hint="eastAsia" w:ascii="仿宋_GB2312" w:hAnsi="仿宋_GB2312" w:eastAsia="仿宋_GB2312" w:cs="仿宋_GB2312"/>
          <w:b w:val="0"/>
          <w:bCs w:val="0"/>
          <w:color w:val="auto"/>
          <w:sz w:val="32"/>
          <w:szCs w:val="32"/>
          <w:lang w:eastAsia="zh-CN"/>
        </w:rPr>
        <w:t>参赛选手</w:t>
      </w:r>
      <w:r>
        <w:rPr>
          <w:rFonts w:hint="eastAsia" w:ascii="仿宋_GB2312" w:hAnsi="仿宋_GB2312" w:eastAsia="仿宋_GB2312" w:cs="仿宋_GB2312"/>
          <w:b w:val="0"/>
          <w:bCs w:val="0"/>
          <w:color w:val="auto"/>
          <w:sz w:val="32"/>
          <w:szCs w:val="32"/>
          <w:lang w:val="en-US" w:eastAsia="zh-CN"/>
        </w:rPr>
        <w:t>2次攀登，取最好成绩，</w:t>
      </w:r>
      <w:r>
        <w:rPr>
          <w:rFonts w:hint="eastAsia" w:ascii="仿宋_GB2312" w:hAnsi="仿宋_GB2312" w:eastAsia="仿宋_GB2312" w:cs="仿宋_GB2312"/>
          <w:b w:val="0"/>
          <w:bCs w:val="0"/>
          <w:color w:val="auto"/>
          <w:sz w:val="32"/>
          <w:szCs w:val="32"/>
        </w:rPr>
        <w:t>前八进入决赛。</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left"/>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eastAsia="zh-CN"/>
        </w:rPr>
        <w:t>（三）录取前八名，比赛人数不足</w:t>
      </w:r>
      <w:r>
        <w:rPr>
          <w:rFonts w:hint="eastAsia" w:ascii="仿宋_GB2312" w:hAnsi="仿宋_GB2312" w:eastAsia="仿宋_GB2312" w:cs="仿宋_GB2312"/>
          <w:b w:val="0"/>
          <w:bCs w:val="0"/>
          <w:color w:val="auto"/>
          <w:sz w:val="32"/>
          <w:szCs w:val="32"/>
          <w:lang w:val="en-US" w:eastAsia="zh-CN"/>
        </w:rPr>
        <w:t>8人的项目减一录取。</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九</w:t>
      </w:r>
      <w:r>
        <w:rPr>
          <w:rFonts w:hint="eastAsia" w:ascii="黑体" w:hAnsi="黑体" w:eastAsia="黑体" w:cs="黑体"/>
          <w:b w:val="0"/>
          <w:bCs w:val="0"/>
          <w:color w:val="auto"/>
          <w:sz w:val="32"/>
          <w:szCs w:val="32"/>
        </w:rPr>
        <w:t>、仲裁</w:t>
      </w:r>
      <w:r>
        <w:rPr>
          <w:rFonts w:hint="eastAsia" w:ascii="黑体" w:hAnsi="黑体" w:eastAsia="黑体" w:cs="黑体"/>
          <w:b w:val="0"/>
          <w:bCs w:val="0"/>
          <w:color w:val="auto"/>
          <w:sz w:val="32"/>
          <w:szCs w:val="32"/>
          <w:lang w:eastAsia="zh-CN"/>
        </w:rPr>
        <w:t>、</w:t>
      </w:r>
      <w:r>
        <w:rPr>
          <w:rFonts w:hint="eastAsia" w:ascii="黑体" w:hAnsi="黑体" w:eastAsia="黑体" w:cs="黑体"/>
          <w:b w:val="0"/>
          <w:bCs w:val="0"/>
          <w:color w:val="auto"/>
          <w:sz w:val="32"/>
          <w:szCs w:val="32"/>
        </w:rPr>
        <w:t>裁判员</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（一）大会设仲裁</w:t>
      </w:r>
      <w:r>
        <w:rPr>
          <w:rFonts w:hint="eastAsia" w:ascii="仿宋_GB2312" w:hAnsi="仿宋_GB2312" w:eastAsia="仿宋_GB2312" w:cs="仿宋_GB2312"/>
          <w:color w:val="auto"/>
          <w:sz w:val="32"/>
          <w:szCs w:val="32"/>
          <w:lang w:val="en-US" w:eastAsia="zh-CN"/>
        </w:rPr>
        <w:t>委员</w:t>
      </w:r>
      <w:r>
        <w:rPr>
          <w:rFonts w:hint="eastAsia" w:ascii="仿宋_GB2312" w:hAnsi="仿宋_GB2312" w:eastAsia="仿宋_GB2312" w:cs="仿宋_GB2312"/>
          <w:color w:val="auto"/>
          <w:sz w:val="32"/>
          <w:szCs w:val="32"/>
          <w:lang w:eastAsia="zh-CN"/>
        </w:rPr>
        <w:t>会；</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（二）比赛裁判由市体育局选派，辅助裁判由承办单位选派。</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十、报名及报到</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48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（一）报名：请于</w:t>
      </w:r>
      <w:r>
        <w:rPr>
          <w:rFonts w:hint="eastAsia" w:ascii="仿宋_GB2312" w:hAnsi="仿宋_GB2312" w:eastAsia="仿宋_GB2312" w:cs="仿宋_GB2312"/>
          <w:color w:val="auto"/>
          <w:sz w:val="32"/>
          <w:szCs w:val="32"/>
          <w:lang w:val="en-US" w:eastAsia="zh-CN"/>
        </w:rPr>
        <w:t>2024年6月3日前将报名表word版提交至</w:t>
      </w:r>
      <w:r>
        <w:rPr>
          <w:rFonts w:hint="eastAsia" w:ascii="仿宋_GB2312" w:hAnsi="仿宋_GB2312" w:eastAsia="仿宋_GB2312" w:cs="仿宋_GB2312"/>
          <w:color w:val="auto"/>
          <w:sz w:val="32"/>
          <w:szCs w:val="32"/>
        </w:rPr>
        <w:t>威海常春藤外国语学校</w:t>
      </w:r>
      <w:r>
        <w:rPr>
          <w:rFonts w:hint="eastAsia" w:ascii="仿宋_GB2312" w:hAnsi="仿宋_GB2312" w:eastAsia="仿宋_GB2312" w:cs="仿宋_GB2312"/>
          <w:color w:val="auto"/>
          <w:sz w:val="32"/>
          <w:szCs w:val="32"/>
          <w:lang w:eastAsia="zh-CN"/>
        </w:rPr>
        <w:t>。</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联</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系</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人：</w:t>
      </w:r>
      <w:r>
        <w:rPr>
          <w:rFonts w:hint="eastAsia" w:ascii="仿宋_GB2312" w:hAnsi="仿宋_GB2312" w:eastAsia="仿宋_GB2312" w:cs="仿宋_GB2312"/>
          <w:color w:val="auto"/>
          <w:sz w:val="32"/>
          <w:szCs w:val="32"/>
        </w:rPr>
        <w:t>刘蓓蓓</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联系电话：</w:t>
      </w:r>
      <w:r>
        <w:rPr>
          <w:rFonts w:hint="eastAsia" w:ascii="仿宋_GB2312" w:hAnsi="仿宋_GB2312" w:eastAsia="仿宋_GB2312" w:cs="仿宋_GB2312"/>
          <w:color w:val="auto"/>
          <w:sz w:val="32"/>
          <w:szCs w:val="32"/>
        </w:rPr>
        <w:t>15098147027</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auto"/>
          <w:sz w:val="32"/>
          <w:szCs w:val="32"/>
          <w:lang w:eastAsia="zh-CN"/>
        </w:rPr>
        <w:t>邮</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箱：</w:t>
      </w:r>
      <w:r>
        <w:rPr>
          <w:rFonts w:hint="eastAsia" w:ascii="仿宋_GB2312" w:hAnsi="仿宋_GB2312" w:eastAsia="仿宋_GB2312" w:cs="仿宋_GB2312"/>
          <w:color w:val="auto"/>
          <w:sz w:val="32"/>
          <w:szCs w:val="32"/>
          <w:u w:val="none"/>
          <w:lang w:val="en-US" w:eastAsia="zh-CN"/>
        </w:rPr>
        <w:fldChar w:fldCharType="begin"/>
      </w:r>
      <w:r>
        <w:rPr>
          <w:rFonts w:hint="eastAsia" w:ascii="仿宋_GB2312" w:hAnsi="仿宋_GB2312" w:eastAsia="仿宋_GB2312" w:cs="仿宋_GB2312"/>
          <w:color w:val="auto"/>
          <w:sz w:val="32"/>
          <w:szCs w:val="32"/>
          <w:u w:val="none"/>
          <w:lang w:val="en-US" w:eastAsia="zh-CN"/>
        </w:rPr>
        <w:instrText xml:space="preserve"> HYPERLINK "mailto:info@whivy.com" </w:instrText>
      </w:r>
      <w:r>
        <w:rPr>
          <w:rFonts w:hint="eastAsia" w:ascii="仿宋_GB2312" w:hAnsi="仿宋_GB2312" w:eastAsia="仿宋_GB2312" w:cs="仿宋_GB2312"/>
          <w:color w:val="auto"/>
          <w:sz w:val="32"/>
          <w:szCs w:val="32"/>
          <w:u w:val="none"/>
          <w:lang w:val="en-US" w:eastAsia="zh-CN"/>
        </w:rPr>
        <w:fldChar w:fldCharType="separate"/>
      </w:r>
      <w:r>
        <w:rPr>
          <w:rStyle w:val="11"/>
          <w:rFonts w:hint="eastAsia" w:ascii="仿宋_GB2312" w:hAnsi="仿宋_GB2312" w:eastAsia="仿宋_GB2312" w:cs="仿宋_GB2312"/>
          <w:color w:val="auto"/>
          <w:sz w:val="32"/>
          <w:szCs w:val="32"/>
          <w:u w:val="none"/>
          <w:lang w:val="en-US" w:eastAsia="zh-CN"/>
        </w:rPr>
        <w:t>info@whivy.com</w:t>
      </w:r>
      <w:r>
        <w:rPr>
          <w:rFonts w:hint="eastAsia" w:ascii="仿宋_GB2312" w:hAnsi="仿宋_GB2312" w:eastAsia="仿宋_GB2312" w:cs="仿宋_GB2312"/>
          <w:color w:val="auto"/>
          <w:sz w:val="32"/>
          <w:szCs w:val="32"/>
          <w:u w:val="none"/>
          <w:lang w:val="en-US" w:eastAsia="zh-CN"/>
        </w:rPr>
        <w:fldChar w:fldCharType="end"/>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（二）报到：各单位参赛人员于比赛当日08:00前到</w:t>
      </w:r>
      <w:r>
        <w:rPr>
          <w:rFonts w:hint="eastAsia" w:ascii="仿宋_GB2312" w:hAnsi="仿宋_GB2312" w:eastAsia="仿宋_GB2312" w:cs="仿宋_GB2312"/>
          <w:color w:val="auto"/>
          <w:sz w:val="32"/>
          <w:szCs w:val="32"/>
        </w:rPr>
        <w:t>威海市常春藤国际学校SKY攀岩馆</w:t>
      </w:r>
      <w:r>
        <w:rPr>
          <w:rFonts w:hint="eastAsia" w:ascii="仿宋_GB2312" w:hAnsi="仿宋_GB2312" w:eastAsia="仿宋_GB2312" w:cs="仿宋_GB2312"/>
          <w:color w:val="auto"/>
          <w:sz w:val="32"/>
          <w:szCs w:val="32"/>
          <w:lang w:eastAsia="zh-CN"/>
        </w:rPr>
        <w:t>报到。报到时，必须提供身份证（学生证、护照、户口本等有效证件）原件及复印件</w:t>
      </w:r>
      <w:r>
        <w:rPr>
          <w:rFonts w:hint="eastAsia" w:ascii="仿宋_GB2312" w:hAnsi="仿宋_GB2312" w:eastAsia="仿宋_GB2312" w:cs="仿宋_GB2312"/>
          <w:color w:val="auto"/>
          <w:sz w:val="32"/>
          <w:szCs w:val="32"/>
          <w:lang w:val="en-US" w:eastAsia="zh-CN"/>
        </w:rPr>
        <w:t>、县级以上医务部门出具的健康证明、人身意外伤害险保单（含攀岩项目）、自愿参赛承诺书。</w:t>
      </w:r>
      <w:r>
        <w:rPr>
          <w:rFonts w:hint="eastAsia" w:ascii="仿宋_GB2312" w:hAnsi="仿宋_GB2312" w:eastAsia="仿宋_GB2312" w:cs="仿宋_GB2312"/>
          <w:color w:val="auto"/>
          <w:sz w:val="32"/>
          <w:szCs w:val="32"/>
        </w:rPr>
        <w:t>如遇特殊情况，未能及时赶到报到确认地点，请提前</w:t>
      </w:r>
      <w:r>
        <w:rPr>
          <w:rFonts w:hint="eastAsia" w:ascii="仿宋_GB2312" w:hAnsi="仿宋_GB2312" w:eastAsia="仿宋_GB2312" w:cs="仿宋_GB2312"/>
          <w:color w:val="auto"/>
          <w:sz w:val="32"/>
          <w:szCs w:val="32"/>
          <w:lang w:eastAsia="zh-CN"/>
        </w:rPr>
        <w:t>与组委会联系</w:t>
      </w:r>
      <w:r>
        <w:rPr>
          <w:rFonts w:hint="eastAsia" w:ascii="仿宋_GB2312" w:hAnsi="仿宋_GB2312" w:eastAsia="仿宋_GB2312" w:cs="仿宋_GB2312"/>
          <w:color w:val="auto"/>
          <w:sz w:val="32"/>
          <w:szCs w:val="32"/>
        </w:rPr>
        <w:t>。</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联系人：</w:t>
      </w:r>
      <w:r>
        <w:rPr>
          <w:rFonts w:hint="eastAsia" w:ascii="仿宋_GB2312" w:hAnsi="仿宋_GB2312" w:eastAsia="仿宋_GB2312" w:cs="仿宋_GB2312"/>
          <w:color w:val="auto"/>
          <w:sz w:val="32"/>
          <w:szCs w:val="32"/>
        </w:rPr>
        <w:t>刘蓓蓓</w:t>
      </w:r>
      <w:r>
        <w:rPr>
          <w:rFonts w:hint="eastAsia" w:ascii="仿宋_GB2312" w:hAnsi="仿宋_GB2312" w:eastAsia="仿宋_GB2312" w:cs="仿宋_GB2312"/>
          <w:color w:val="auto"/>
          <w:sz w:val="32"/>
          <w:szCs w:val="32"/>
          <w:lang w:eastAsia="zh-CN"/>
        </w:rPr>
        <w:t>，联系电话：</w:t>
      </w:r>
      <w:r>
        <w:rPr>
          <w:rFonts w:hint="eastAsia" w:ascii="仿宋_GB2312" w:hAnsi="仿宋_GB2312" w:eastAsia="仿宋_GB2312" w:cs="仿宋_GB2312"/>
          <w:color w:val="auto"/>
          <w:sz w:val="32"/>
          <w:szCs w:val="32"/>
        </w:rPr>
        <w:t>15098147027</w:t>
      </w:r>
      <w:r>
        <w:rPr>
          <w:rFonts w:hint="eastAsia" w:ascii="仿宋_GB2312" w:hAnsi="仿宋_GB2312" w:eastAsia="仿宋_GB2312" w:cs="仿宋_GB2312"/>
          <w:color w:val="auto"/>
          <w:sz w:val="32"/>
          <w:szCs w:val="32"/>
          <w:lang w:eastAsia="zh-CN"/>
        </w:rPr>
        <w:t>。</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十一、</w:t>
      </w:r>
      <w:r>
        <w:rPr>
          <w:rFonts w:hint="eastAsia" w:ascii="黑体" w:hAnsi="黑体" w:eastAsia="黑体" w:cs="黑体"/>
          <w:b w:val="0"/>
          <w:bCs w:val="0"/>
          <w:color w:val="auto"/>
          <w:sz w:val="32"/>
          <w:szCs w:val="32"/>
        </w:rPr>
        <w:t>比赛场地及器材</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比赛场地和技术装备由大会提供，运动员的</w:t>
      </w:r>
      <w:r>
        <w:rPr>
          <w:rFonts w:hint="eastAsia" w:ascii="仿宋_GB2312" w:hAnsi="仿宋_GB2312" w:eastAsia="仿宋_GB2312" w:cs="仿宋_GB2312"/>
          <w:color w:val="auto"/>
          <w:sz w:val="32"/>
          <w:szCs w:val="32"/>
          <w:lang w:eastAsia="zh-CN"/>
        </w:rPr>
        <w:t>比赛服、</w:t>
      </w:r>
      <w:r>
        <w:rPr>
          <w:rFonts w:hint="eastAsia" w:ascii="仿宋_GB2312" w:hAnsi="仿宋_GB2312" w:eastAsia="仿宋_GB2312" w:cs="仿宋_GB2312"/>
          <w:color w:val="auto"/>
          <w:sz w:val="32"/>
          <w:szCs w:val="32"/>
        </w:rPr>
        <w:t>攀岩鞋、安全带及镁粉袋等个人装备自带。</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黑体" w:hAnsi="黑体" w:eastAsia="黑体" w:cs="黑体"/>
          <w:color w:val="auto"/>
          <w:sz w:val="32"/>
          <w:szCs w:val="32"/>
          <w:lang w:eastAsia="zh-CN"/>
        </w:rPr>
        <w:t>十二、录取名次与奖励</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各项目组别均录取前八名，前三名颁发奖杯和证书，四至八名颁发证书。</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十三、有关费用</w:t>
      </w:r>
    </w:p>
    <w:p>
      <w:pPr>
        <w:pStyle w:val="7"/>
        <w:keepNext w:val="0"/>
        <w:keepLines w:val="0"/>
        <w:pageBreakBefore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比赛不收取报名费。交通、食宿及个人意外伤害险等费用自理。</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2"/>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val="en-US" w:eastAsia="zh-CN"/>
        </w:rPr>
        <w:t>十四、</w:t>
      </w:r>
      <w:r>
        <w:rPr>
          <w:rFonts w:hint="eastAsia" w:ascii="黑体" w:hAnsi="黑体" w:eastAsia="黑体" w:cs="黑体"/>
          <w:b w:val="0"/>
          <w:bCs w:val="0"/>
          <w:color w:val="auto"/>
          <w:sz w:val="32"/>
          <w:szCs w:val="32"/>
        </w:rPr>
        <w:t>竞赛纪律</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eastAsia="zh-CN"/>
        </w:rPr>
        <w:t>.竞赛</w:t>
      </w:r>
      <w:r>
        <w:rPr>
          <w:rFonts w:hint="eastAsia" w:ascii="仿宋_GB2312" w:hAnsi="仿宋_GB2312" w:eastAsia="仿宋_GB2312" w:cs="仿宋_GB2312"/>
          <w:color w:val="auto"/>
          <w:sz w:val="32"/>
          <w:szCs w:val="32"/>
        </w:rPr>
        <w:t>委员会</w:t>
      </w:r>
      <w:r>
        <w:rPr>
          <w:rFonts w:hint="eastAsia" w:ascii="仿宋_GB2312" w:hAnsi="仿宋_GB2312" w:eastAsia="仿宋_GB2312" w:cs="仿宋_GB2312"/>
          <w:color w:val="auto"/>
          <w:sz w:val="32"/>
          <w:szCs w:val="32"/>
          <w:lang w:eastAsia="zh-CN"/>
        </w:rPr>
        <w:t>须</w:t>
      </w:r>
      <w:r>
        <w:rPr>
          <w:rFonts w:hint="eastAsia" w:ascii="仿宋_GB2312" w:hAnsi="仿宋_GB2312" w:eastAsia="仿宋_GB2312" w:cs="仿宋_GB2312"/>
          <w:color w:val="auto"/>
          <w:sz w:val="32"/>
          <w:szCs w:val="32"/>
        </w:rPr>
        <w:t>严格执行《裁判员守则》、《体育竞赛裁判员管理方法（试行）》、攀岩项目的有关规定及竞赛规程。全体裁判员、运动员、领队及教练须遵守体育道德，严禁使用兴奋剂、弄虚作假、徇私舞弊等违法、违纪行为。</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运动员、教练员</w:t>
      </w:r>
      <w:r>
        <w:rPr>
          <w:rFonts w:hint="eastAsia" w:ascii="仿宋_GB2312" w:hAnsi="仿宋_GB2312" w:eastAsia="仿宋_GB2312" w:cs="仿宋_GB2312"/>
          <w:color w:val="auto"/>
          <w:sz w:val="32"/>
          <w:szCs w:val="32"/>
          <w:lang w:eastAsia="zh-CN"/>
        </w:rPr>
        <w:t>及</w:t>
      </w:r>
      <w:r>
        <w:rPr>
          <w:rFonts w:hint="eastAsia" w:ascii="仿宋_GB2312" w:hAnsi="仿宋_GB2312" w:eastAsia="仿宋_GB2312" w:cs="仿宋_GB2312"/>
          <w:color w:val="auto"/>
          <w:sz w:val="32"/>
          <w:szCs w:val="32"/>
        </w:rPr>
        <w:t>运动员亲友在比赛中</w:t>
      </w:r>
      <w:r>
        <w:rPr>
          <w:rFonts w:hint="eastAsia" w:ascii="仿宋_GB2312" w:hAnsi="仿宋_GB2312" w:eastAsia="仿宋_GB2312" w:cs="仿宋_GB2312"/>
          <w:color w:val="auto"/>
          <w:sz w:val="32"/>
          <w:szCs w:val="32"/>
          <w:lang w:eastAsia="zh-CN"/>
        </w:rPr>
        <w:t>不得</w:t>
      </w:r>
      <w:r>
        <w:rPr>
          <w:rFonts w:hint="eastAsia" w:ascii="仿宋_GB2312" w:hAnsi="仿宋_GB2312" w:eastAsia="仿宋_GB2312" w:cs="仿宋_GB2312"/>
          <w:color w:val="auto"/>
          <w:sz w:val="32"/>
          <w:szCs w:val="32"/>
        </w:rPr>
        <w:t>出现骂脏话、恶意攻击裁判员、扰乱比赛秩序等行为。个人因不服判罚或与裁判员发生矛盾冲突等导致比赛中断超过5分钟，则视为罢赛进行处理。</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组委会保留正当使用对任何比赛期间涉及个人名字、肖像或其图片等相关赛事宣传信息的权利。</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w:t>
      </w:r>
      <w:r>
        <w:rPr>
          <w:rFonts w:hint="eastAsia" w:ascii="仿宋_GB2312" w:hAnsi="仿宋_GB2312" w:eastAsia="仿宋_GB2312" w:cs="仿宋_GB2312"/>
          <w:color w:val="auto"/>
          <w:sz w:val="32"/>
          <w:szCs w:val="32"/>
          <w:lang w:eastAsia="zh-CN"/>
        </w:rPr>
        <w:t>.运</w:t>
      </w:r>
      <w:r>
        <w:rPr>
          <w:rFonts w:hint="eastAsia" w:ascii="仿宋_GB2312" w:hAnsi="仿宋_GB2312" w:eastAsia="仿宋_GB2312" w:cs="仿宋_GB2312"/>
          <w:color w:val="auto"/>
          <w:sz w:val="32"/>
          <w:szCs w:val="32"/>
        </w:rPr>
        <w:t>动员资格有异议，须在比赛日的赛前2小时内提出；对比赛过程中产生的异议申请仲裁，须在赛后1小时内提出。</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比赛开始检录后，若迟到10分钟，则视为自动弃权。</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在比赛中，为了安全，必须接受裁判或者专业人员的检查。</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十五、未尽事宜，另行通知。</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十六、本规程由赛事组委会负责解释。</w:t>
      </w: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pPr>
    </w:p>
    <w:p>
      <w:pPr>
        <w:spacing w:before="104" w:line="224" w:lineRule="auto"/>
        <w:ind w:left="29"/>
        <w:rPr>
          <w:rFonts w:hint="eastAsia" w:ascii="黑体" w:hAnsi="黑体" w:eastAsia="黑体" w:cs="黑体"/>
          <w:b w:val="0"/>
          <w:bCs w:val="0"/>
          <w:spacing w:val="4"/>
          <w:sz w:val="32"/>
          <w:szCs w:val="32"/>
          <w:lang w:eastAsia="zh-CN"/>
        </w:rPr>
        <w:sectPr>
          <w:footerReference r:id="rId3" w:type="default"/>
          <w:pgSz w:w="11906" w:h="16838"/>
          <w:pgMar w:top="2098" w:right="1474" w:bottom="1701" w:left="1587" w:header="851" w:footer="992" w:gutter="0"/>
          <w:pgNumType w:fmt="numberInDash"/>
          <w:cols w:space="0" w:num="1"/>
          <w:rtlGutter w:val="0"/>
          <w:docGrid w:type="lines" w:linePitch="315" w:charSpace="0"/>
        </w:sectPr>
      </w:pPr>
    </w:p>
    <w:p>
      <w:pPr>
        <w:pStyle w:val="7"/>
        <w:shd w:val="clear" w:color="auto" w:fill="FFFFFF"/>
        <w:spacing w:before="0" w:beforeAutospacing="0" w:after="0" w:afterAutospacing="0"/>
        <w:rPr>
          <w:rFonts w:hint="eastAsia" w:ascii="黑体" w:hAnsi="黑体" w:eastAsia="黑体" w:cs="黑体"/>
          <w:color w:val="333333"/>
          <w:sz w:val="32"/>
          <w:szCs w:val="32"/>
          <w:lang w:val="en-US" w:eastAsia="zh-CN"/>
        </w:rPr>
      </w:pPr>
      <w:r>
        <w:rPr>
          <w:rFonts w:hint="eastAsia" w:ascii="黑体" w:hAnsi="黑体" w:eastAsia="黑体" w:cs="黑体"/>
          <w:color w:val="333333"/>
          <w:sz w:val="32"/>
          <w:szCs w:val="32"/>
          <w:lang w:eastAsia="zh-CN"/>
        </w:rPr>
        <w:t>附件</w:t>
      </w:r>
      <w:r>
        <w:rPr>
          <w:rFonts w:hint="eastAsia" w:ascii="黑体" w:hAnsi="黑体" w:eastAsia="黑体" w:cs="黑体"/>
          <w:color w:val="333333"/>
          <w:sz w:val="32"/>
          <w:szCs w:val="32"/>
          <w:lang w:val="en-US" w:eastAsia="zh-CN"/>
        </w:rPr>
        <w:t>2</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lang w:eastAsia="zh-CN"/>
        </w:rPr>
        <w:t>“中国体育彩票”</w:t>
      </w:r>
      <w:r>
        <w:rPr>
          <w:rFonts w:hint="eastAsia" w:ascii="方正小标宋_GBK" w:hAnsi="方正小标宋_GBK" w:eastAsia="方正小标宋_GBK" w:cs="方正小标宋_GBK"/>
          <w:b w:val="0"/>
          <w:bCs/>
          <w:sz w:val="44"/>
          <w:szCs w:val="44"/>
        </w:rPr>
        <w:t>威海市第十四届全民</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sz w:val="44"/>
          <w:szCs w:val="44"/>
          <w:lang w:eastAsia="zh-CN"/>
        </w:rPr>
      </w:pPr>
      <w:r>
        <w:rPr>
          <w:rFonts w:hint="eastAsia" w:ascii="方正小标宋_GBK" w:hAnsi="方正小标宋_GBK" w:eastAsia="方正小标宋_GBK" w:cs="方正小标宋_GBK"/>
          <w:b w:val="0"/>
          <w:bCs/>
          <w:sz w:val="44"/>
          <w:szCs w:val="44"/>
        </w:rPr>
        <w:t>健身运动会攀岩比赛</w:t>
      </w:r>
      <w:r>
        <w:rPr>
          <w:rFonts w:hint="eastAsia" w:ascii="方正小标宋_GBK" w:hAnsi="方正小标宋_GBK" w:eastAsia="方正小标宋_GBK" w:cs="方正小标宋_GBK"/>
          <w:b w:val="0"/>
          <w:bCs/>
          <w:sz w:val="44"/>
          <w:szCs w:val="44"/>
          <w:lang w:eastAsia="zh-CN"/>
        </w:rPr>
        <w:t>报名表</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sz w:val="44"/>
          <w:szCs w:val="44"/>
          <w:lang w:eastAsia="zh-CN"/>
        </w:rPr>
      </w:pPr>
    </w:p>
    <w:p>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楷体_GB2312" w:hAnsi="楷体_GB2312" w:eastAsia="楷体_GB2312" w:cs="楷体_GB2312"/>
          <w:b w:val="0"/>
          <w:bCs/>
          <w:sz w:val="24"/>
          <w:szCs w:val="24"/>
          <w:lang w:eastAsia="zh-CN"/>
        </w:rPr>
      </w:pPr>
      <w:r>
        <w:rPr>
          <w:rFonts w:hint="eastAsia" w:ascii="楷体_GB2312" w:hAnsi="楷体_GB2312" w:eastAsia="楷体_GB2312" w:cs="楷体_GB2312"/>
          <w:b w:val="0"/>
          <w:bCs/>
          <w:sz w:val="24"/>
          <w:szCs w:val="24"/>
          <w:lang w:eastAsia="zh-CN"/>
        </w:rPr>
        <w:t>参赛单位（盖章）：</w:t>
      </w:r>
      <w:r>
        <w:rPr>
          <w:rFonts w:hint="eastAsia" w:ascii="楷体_GB2312" w:hAnsi="楷体_GB2312" w:eastAsia="楷体_GB2312" w:cs="楷体_GB2312"/>
          <w:b w:val="0"/>
          <w:bCs/>
          <w:sz w:val="24"/>
          <w:szCs w:val="24"/>
          <w:lang w:val="en-US" w:eastAsia="zh-CN"/>
        </w:rPr>
        <w:t xml:space="preserve">              </w:t>
      </w:r>
      <w:r>
        <w:rPr>
          <w:rFonts w:hint="eastAsia" w:ascii="楷体_GB2312" w:hAnsi="楷体_GB2312" w:eastAsia="楷体_GB2312" w:cs="楷体_GB2312"/>
          <w:b w:val="0"/>
          <w:bCs/>
          <w:sz w:val="24"/>
          <w:szCs w:val="24"/>
          <w:lang w:eastAsia="zh-CN"/>
        </w:rPr>
        <w:t>领队：</w:t>
      </w:r>
      <w:r>
        <w:rPr>
          <w:rFonts w:hint="eastAsia" w:ascii="楷体_GB2312" w:hAnsi="楷体_GB2312" w:eastAsia="楷体_GB2312" w:cs="楷体_GB2312"/>
          <w:b w:val="0"/>
          <w:bCs/>
          <w:sz w:val="24"/>
          <w:szCs w:val="24"/>
          <w:lang w:val="en-US" w:eastAsia="zh-CN"/>
        </w:rPr>
        <w:t xml:space="preserve">           </w:t>
      </w:r>
      <w:r>
        <w:rPr>
          <w:rFonts w:hint="eastAsia" w:ascii="楷体_GB2312" w:hAnsi="楷体_GB2312" w:eastAsia="楷体_GB2312" w:cs="楷体_GB2312"/>
          <w:b w:val="0"/>
          <w:bCs/>
          <w:sz w:val="24"/>
          <w:szCs w:val="24"/>
          <w:lang w:eastAsia="zh-CN"/>
        </w:rPr>
        <w:t>电话：</w:t>
      </w:r>
      <w:r>
        <w:rPr>
          <w:rFonts w:hint="eastAsia" w:ascii="楷体_GB2312" w:hAnsi="楷体_GB2312" w:eastAsia="楷体_GB2312" w:cs="楷体_GB2312"/>
          <w:b w:val="0"/>
          <w:bCs/>
          <w:sz w:val="24"/>
          <w:szCs w:val="24"/>
          <w:lang w:val="en-US" w:eastAsia="zh-CN"/>
        </w:rPr>
        <w:t xml:space="preserve">                </w:t>
      </w:r>
      <w:r>
        <w:rPr>
          <w:rFonts w:hint="eastAsia" w:ascii="楷体_GB2312" w:hAnsi="楷体_GB2312" w:eastAsia="楷体_GB2312" w:cs="楷体_GB2312"/>
          <w:b w:val="0"/>
          <w:bCs/>
          <w:sz w:val="24"/>
          <w:szCs w:val="24"/>
          <w:lang w:eastAsia="zh-CN"/>
        </w:rPr>
        <w:t>教练：</w:t>
      </w:r>
      <w:r>
        <w:rPr>
          <w:rFonts w:hint="eastAsia" w:ascii="楷体_GB2312" w:hAnsi="楷体_GB2312" w:eastAsia="楷体_GB2312" w:cs="楷体_GB2312"/>
          <w:b w:val="0"/>
          <w:bCs/>
          <w:sz w:val="24"/>
          <w:szCs w:val="24"/>
          <w:lang w:val="en-US" w:eastAsia="zh-CN"/>
        </w:rPr>
        <w:t xml:space="preserve">           </w:t>
      </w:r>
      <w:r>
        <w:rPr>
          <w:rFonts w:hint="eastAsia" w:ascii="楷体_GB2312" w:hAnsi="楷体_GB2312" w:eastAsia="楷体_GB2312" w:cs="楷体_GB2312"/>
          <w:b w:val="0"/>
          <w:bCs/>
          <w:sz w:val="24"/>
          <w:szCs w:val="24"/>
          <w:lang w:eastAsia="zh-CN"/>
        </w:rPr>
        <w:t>电话：</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6"/>
        <w:gridCol w:w="1380"/>
        <w:gridCol w:w="795"/>
        <w:gridCol w:w="1365"/>
        <w:gridCol w:w="3885"/>
        <w:gridCol w:w="1720"/>
        <w:gridCol w:w="1657"/>
        <w:gridCol w:w="1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序号</w:t>
            </w:r>
          </w:p>
        </w:tc>
        <w:tc>
          <w:tcPr>
            <w:tcW w:w="1380"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姓名</w:t>
            </w:r>
          </w:p>
        </w:tc>
        <w:tc>
          <w:tcPr>
            <w:tcW w:w="795"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性别</w:t>
            </w:r>
          </w:p>
        </w:tc>
        <w:tc>
          <w:tcPr>
            <w:tcW w:w="1365"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出生年月</w:t>
            </w:r>
          </w:p>
        </w:tc>
        <w:tc>
          <w:tcPr>
            <w:tcW w:w="3885"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身份证号码</w:t>
            </w:r>
          </w:p>
        </w:tc>
        <w:tc>
          <w:tcPr>
            <w:tcW w:w="1720" w:type="dxa"/>
            <w:vMerge w:val="restart"/>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联系电话</w:t>
            </w:r>
          </w:p>
        </w:tc>
        <w:tc>
          <w:tcPr>
            <w:tcW w:w="3314" w:type="dxa"/>
            <w:gridSpan w:val="2"/>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参赛项目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80"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Merge w:val="continue"/>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速度赛</w:t>
            </w: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难度赛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1</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2</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3</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4</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r>
              <w:rPr>
                <w:rFonts w:hint="eastAsia" w:ascii="微软雅黑" w:hAnsi="微软雅黑" w:eastAsia="微软雅黑"/>
                <w:color w:val="333333"/>
                <w:sz w:val="23"/>
                <w:szCs w:val="23"/>
                <w:vertAlign w:val="baseline"/>
                <w:lang w:val="en-US" w:eastAsia="zh-CN"/>
              </w:rPr>
              <w:t>5</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vAlign w:val="center"/>
          </w:tcPr>
          <w:p>
            <w:pPr>
              <w:pStyle w:val="7"/>
              <w:spacing w:before="0" w:beforeAutospacing="0" w:after="0" w:afterAutospacing="0"/>
              <w:jc w:val="center"/>
              <w:rPr>
                <w:rFonts w:hint="eastAsia" w:ascii="微软雅黑" w:hAnsi="微软雅黑" w:eastAsia="微软雅黑"/>
                <w:color w:val="333333"/>
                <w:sz w:val="23"/>
                <w:szCs w:val="23"/>
                <w:vertAlign w:val="baseline"/>
                <w:lang w:val="en-US" w:eastAsia="zh-CN"/>
              </w:rPr>
            </w:pPr>
            <w:r>
              <w:rPr>
                <w:rFonts w:hint="eastAsia" w:ascii="微软雅黑" w:hAnsi="微软雅黑" w:eastAsia="微软雅黑" w:cs="微软雅黑"/>
                <w:color w:val="333333"/>
                <w:sz w:val="23"/>
                <w:szCs w:val="23"/>
                <w:vertAlign w:val="baseline"/>
                <w:lang w:val="en-US" w:eastAsia="zh-CN"/>
              </w:rPr>
              <w:t>…</w:t>
            </w:r>
          </w:p>
        </w:tc>
        <w:tc>
          <w:tcPr>
            <w:tcW w:w="138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79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36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3885"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720"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c>
          <w:tcPr>
            <w:tcW w:w="1657" w:type="dxa"/>
            <w:vAlign w:val="center"/>
          </w:tcPr>
          <w:p>
            <w:pPr>
              <w:pStyle w:val="7"/>
              <w:spacing w:before="0" w:beforeAutospacing="0" w:after="0" w:afterAutospacing="0"/>
              <w:jc w:val="center"/>
              <w:rPr>
                <w:rFonts w:hint="default" w:ascii="微软雅黑" w:hAnsi="微软雅黑" w:eastAsia="微软雅黑"/>
                <w:color w:val="333333"/>
                <w:sz w:val="23"/>
                <w:szCs w:val="23"/>
                <w:vertAlign w:val="baseline"/>
                <w:lang w:val="en-US" w:eastAsia="zh-CN"/>
              </w:rPr>
            </w:pPr>
          </w:p>
        </w:tc>
      </w:tr>
    </w:tbl>
    <w:p>
      <w:pPr>
        <w:pStyle w:val="7"/>
        <w:shd w:val="clear" w:color="auto" w:fill="FFFFFF"/>
        <w:spacing w:before="0" w:beforeAutospacing="0" w:after="0" w:afterAutospacing="0"/>
        <w:rPr>
          <w:rFonts w:hint="default" w:ascii="微软雅黑" w:hAnsi="微软雅黑" w:eastAsia="微软雅黑"/>
          <w:color w:val="333333"/>
          <w:sz w:val="23"/>
          <w:szCs w:val="23"/>
          <w:lang w:val="en-US" w:eastAsia="zh-CN"/>
        </w:rPr>
      </w:pPr>
      <w:r>
        <w:rPr>
          <w:rFonts w:hint="eastAsia" w:ascii="微软雅黑" w:hAnsi="微软雅黑" w:eastAsia="微软雅黑"/>
          <w:color w:val="333333"/>
          <w:sz w:val="23"/>
          <w:szCs w:val="23"/>
          <w:lang w:val="en-US" w:eastAsia="zh-CN"/>
        </w:rPr>
        <w:t>注：在所报名参赛项目下划</w:t>
      </w:r>
      <w:r>
        <w:rPr>
          <w:rFonts w:hint="eastAsia" w:ascii="微软雅黑" w:hAnsi="微软雅黑" w:eastAsia="微软雅黑" w:cs="微软雅黑"/>
          <w:color w:val="333333"/>
          <w:sz w:val="23"/>
          <w:szCs w:val="23"/>
          <w:lang w:val="en-US" w:eastAsia="zh-CN"/>
        </w:rPr>
        <w:t xml:space="preserve">√                                        </w:t>
      </w:r>
    </w:p>
    <w:p>
      <w:pPr>
        <w:pStyle w:val="7"/>
        <w:shd w:val="clear" w:color="auto" w:fill="FFFFFF"/>
        <w:spacing w:before="0" w:beforeAutospacing="0" w:after="0" w:afterAutospacing="0"/>
        <w:rPr>
          <w:rFonts w:ascii="微软雅黑" w:hAnsi="微软雅黑" w:eastAsia="微软雅黑"/>
          <w:color w:val="333333"/>
          <w:sz w:val="23"/>
          <w:szCs w:val="23"/>
        </w:rPr>
        <w:sectPr>
          <w:pgSz w:w="16838" w:h="11906" w:orient="landscape"/>
          <w:pgMar w:top="1587" w:right="2098" w:bottom="1474" w:left="1701" w:header="851" w:footer="992" w:gutter="0"/>
          <w:pgNumType w:fmt="numberInDash"/>
          <w:cols w:space="0" w:num="1"/>
          <w:rtlGutter w:val="0"/>
          <w:docGrid w:type="lines" w:linePitch="315" w:charSpace="0"/>
        </w:sectPr>
      </w:pPr>
    </w:p>
    <w:p>
      <w:pPr>
        <w:pStyle w:val="7"/>
        <w:shd w:val="clear" w:color="auto" w:fill="FFFFFF"/>
        <w:spacing w:before="0" w:beforeAutospacing="0" w:after="0" w:afterAutospacing="0"/>
        <w:rPr>
          <w:rFonts w:hint="eastAsia" w:ascii="黑体" w:hAnsi="黑体" w:eastAsia="黑体" w:cs="黑体"/>
          <w:color w:val="333333"/>
          <w:sz w:val="32"/>
          <w:szCs w:val="32"/>
        </w:rPr>
      </w:pPr>
      <w:r>
        <w:rPr>
          <w:rFonts w:hint="eastAsia" w:ascii="黑体" w:hAnsi="黑体" w:eastAsia="黑体" w:cs="黑体"/>
          <w:color w:val="333333"/>
          <w:sz w:val="32"/>
          <w:szCs w:val="32"/>
        </w:rPr>
        <w:t>附件3</w:t>
      </w:r>
    </w:p>
    <w:p>
      <w:pPr>
        <w:pStyle w:val="7"/>
        <w:keepNext w:val="0"/>
        <w:keepLines w:val="0"/>
        <w:pageBreakBefore w:val="0"/>
        <w:widowControl/>
        <w:shd w:val="clear" w:color="auto" w:fill="FFFFFF"/>
        <w:kinsoku/>
        <w:wordWrap/>
        <w:overflowPunct/>
        <w:topLinePunct w:val="0"/>
        <w:autoSpaceDE/>
        <w:autoSpaceDN/>
        <w:bidi w:val="0"/>
        <w:adjustRightInd/>
        <w:snapToGrid/>
        <w:spacing w:line="400" w:lineRule="exact"/>
        <w:jc w:val="center"/>
        <w:textAlignment w:val="auto"/>
        <w:rPr>
          <w:rFonts w:hint="eastAsia" w:ascii="方正小标宋_GBK" w:hAnsi="方正小标宋_GBK" w:eastAsia="方正小标宋_GBK" w:cs="方正小标宋_GBK"/>
          <w:kern w:val="2"/>
          <w:sz w:val="44"/>
          <w:szCs w:val="44"/>
        </w:rPr>
      </w:pPr>
      <w:r>
        <w:rPr>
          <w:rFonts w:hint="eastAsia" w:ascii="方正小标宋_GBK" w:hAnsi="方正小标宋_GBK" w:eastAsia="方正小标宋_GBK" w:cs="方正小标宋_GBK"/>
          <w:kern w:val="2"/>
          <w:sz w:val="44"/>
          <w:szCs w:val="44"/>
          <w:lang w:eastAsia="zh-CN"/>
        </w:rPr>
        <w:t>自愿参赛</w:t>
      </w:r>
      <w:r>
        <w:rPr>
          <w:rFonts w:hint="eastAsia" w:ascii="方正小标宋_GBK" w:hAnsi="方正小标宋_GBK" w:eastAsia="方正小标宋_GBK" w:cs="方正小标宋_GBK"/>
          <w:kern w:val="2"/>
          <w:sz w:val="44"/>
          <w:szCs w:val="44"/>
        </w:rPr>
        <w:t>承诺书</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本人自愿参加威海市第十四届全民健身运动会攀岩比赛，特向主办方/组织者郑重声明并承诺如下：</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一、本人完全了解自己的身体状况，且在参赛前已自行前往专业医疗机构进行了体检，确认自己的健康状况良好，不存在任何不适合参加比赛及赛事期间的训练的不良身体状况或疾病（包括但不限于心脑血管疾病、高血压、高血糖、低血糖、癫痫，呼吸系统疾病等）。</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二、本人充分了解攀岩运动（包括训练、比赛）的风险，对于参赛可能导致的受伤或事故也充分了解。本人会竭尽所能，以对自身负责任的态度参赛。</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三、本人愿意遵守本次比赛活动的所有规则规定，在参赛过程（包括比赛及训练）中 ，本人将随时关注自身健康状况。若发现自身出现不适合继续训练、参赛的情形的，本人有义务立即终止训练或比赛，必要时立即就医，并立即告知比赛的主办方/组织者。</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四、本人完全明白并理解体育竞技运动项目可造成参加者人身损害（甚至死亡）的意外风险，并自愿承担这种风险。若因参赛而遭受该等损害后果，本人（也包括监护人）无权向赛事主办方/组织者进行任何索赔。</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五、本人同意接受主办方/组织者在比赛期间可提供的现场急救性质的医务治疗。本人及监护人同意并承诺，若受伤 ，本人被送至医院起的救治费用及后续的治疗、康复及其他费用，均应由本人及监护人负担。</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本人及监护人已认真阅读并完全理解本参赛免责责任书的内容 ，对上述所有内容予以确认，并自愿签署此承诺书，共同予以遵守。</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textAlignment w:val="auto"/>
        <w:rPr>
          <w:rFonts w:hint="eastAsia" w:ascii="微软雅黑" w:hAnsi="微软雅黑" w:eastAsia="微软雅黑" w:cs="微软雅黑"/>
          <w:color w:val="333333"/>
          <w:sz w:val="24"/>
          <w:szCs w:val="24"/>
        </w:rPr>
      </w:pP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ind w:firstLine="480" w:firstLineChars="200"/>
        <w:jc w:val="both"/>
        <w:textAlignment w:val="auto"/>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sz w:val="24"/>
          <w:szCs w:val="24"/>
        </w:rPr>
        <w:t>参赛者（本人）</w:t>
      </w:r>
      <w:r>
        <w:rPr>
          <w:rFonts w:hint="eastAsia" w:ascii="微软雅黑" w:hAnsi="微软雅黑" w:eastAsia="微软雅黑" w:cs="微软雅黑"/>
          <w:color w:val="333333"/>
          <w:sz w:val="24"/>
          <w:szCs w:val="24"/>
          <w:lang w:eastAsia="zh-CN"/>
        </w:rPr>
        <w:t>签字</w:t>
      </w:r>
      <w:r>
        <w:rPr>
          <w:rFonts w:hint="eastAsia" w:ascii="微软雅黑" w:hAnsi="微软雅黑" w:eastAsia="微软雅黑" w:cs="微软雅黑"/>
          <w:color w:val="333333"/>
          <w:sz w:val="24"/>
          <w:szCs w:val="24"/>
        </w:rPr>
        <w:t xml:space="preserve">：        </w:t>
      </w:r>
      <w:r>
        <w:rPr>
          <w:rFonts w:hint="eastAsia" w:ascii="微软雅黑" w:hAnsi="微软雅黑" w:eastAsia="微软雅黑" w:cs="微软雅黑"/>
          <w:color w:val="333333"/>
          <w:sz w:val="24"/>
          <w:szCs w:val="24"/>
          <w:lang w:val="en-US" w:eastAsia="zh-CN"/>
        </w:rPr>
        <w:t xml:space="preserve">          </w:t>
      </w:r>
      <w:r>
        <w:rPr>
          <w:rFonts w:hint="eastAsia" w:ascii="微软雅黑" w:hAnsi="微软雅黑" w:eastAsia="微软雅黑" w:cs="微软雅黑"/>
          <w:color w:val="333333"/>
          <w:sz w:val="24"/>
          <w:szCs w:val="24"/>
        </w:rPr>
        <w:t xml:space="preserve">   监 护 人</w:t>
      </w:r>
      <w:r>
        <w:rPr>
          <w:rFonts w:hint="eastAsia" w:ascii="微软雅黑" w:hAnsi="微软雅黑" w:eastAsia="微软雅黑" w:cs="微软雅黑"/>
          <w:color w:val="333333"/>
          <w:sz w:val="24"/>
          <w:szCs w:val="24"/>
          <w:lang w:eastAsia="zh-CN"/>
        </w:rPr>
        <w:t>签字</w:t>
      </w:r>
      <w:r>
        <w:rPr>
          <w:rFonts w:hint="eastAsia" w:ascii="微软雅黑" w:hAnsi="微软雅黑" w:eastAsia="微软雅黑" w:cs="微软雅黑"/>
          <w:color w:val="333333"/>
          <w:sz w:val="24"/>
          <w:szCs w:val="24"/>
        </w:rPr>
        <w:t xml:space="preserve">：          </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jc w:val="center"/>
        <w:textAlignment w:val="auto"/>
        <w:rPr>
          <w:rFonts w:hint="eastAsia" w:ascii="微软雅黑" w:hAnsi="微软雅黑" w:eastAsia="微软雅黑" w:cs="微软雅黑"/>
          <w:color w:val="333333"/>
          <w:sz w:val="24"/>
          <w:szCs w:val="24"/>
          <w:lang w:val="en-US" w:eastAsia="zh-CN"/>
        </w:rPr>
      </w:pPr>
      <w:r>
        <w:rPr>
          <w:rFonts w:hint="eastAsia" w:ascii="微软雅黑" w:hAnsi="微软雅黑" w:eastAsia="微软雅黑" w:cs="微软雅黑"/>
          <w:color w:val="333333"/>
          <w:sz w:val="24"/>
          <w:szCs w:val="24"/>
          <w:lang w:val="en-US" w:eastAsia="zh-CN"/>
        </w:rPr>
        <w:t xml:space="preserve">                  </w:t>
      </w:r>
    </w:p>
    <w:p>
      <w:pPr>
        <w:pStyle w:val="7"/>
        <w:keepNext w:val="0"/>
        <w:keepLines w:val="0"/>
        <w:pageBreakBefore w:val="0"/>
        <w:widowControl/>
        <w:shd w:val="clear" w:color="auto" w:fill="FFFFFF"/>
        <w:kinsoku/>
        <w:wordWrap/>
        <w:overflowPunct/>
        <w:topLinePunct w:val="0"/>
        <w:autoSpaceDE/>
        <w:autoSpaceDN/>
        <w:bidi w:val="0"/>
        <w:adjustRightInd/>
        <w:snapToGrid/>
        <w:spacing w:before="156" w:beforeLines="50" w:beforeAutospacing="0" w:after="0" w:afterAutospacing="0" w:line="400" w:lineRule="exact"/>
        <w:jc w:val="center"/>
        <w:textAlignment w:val="auto"/>
        <w:rPr>
          <w:rFonts w:hint="eastAsia" w:ascii="仿宋_GB2312" w:hAnsi="仿宋_GB2312" w:eastAsia="仿宋_GB2312" w:cs="仿宋_GB2312"/>
          <w:spacing w:val="0"/>
          <w:sz w:val="32"/>
          <w:szCs w:val="32"/>
          <w:lang w:val="en-US" w:eastAsia="zh-CN"/>
        </w:rPr>
      </w:pPr>
      <w:r>
        <w:rPr>
          <w:rFonts w:hint="eastAsia" w:ascii="微软雅黑" w:hAnsi="微软雅黑" w:eastAsia="微软雅黑" w:cs="微软雅黑"/>
          <w:color w:val="333333"/>
          <w:sz w:val="24"/>
          <w:szCs w:val="24"/>
          <w:lang w:val="en-US" w:eastAsia="zh-CN"/>
        </w:rPr>
        <w:t xml:space="preserve">                              </w:t>
      </w:r>
      <w:r>
        <w:rPr>
          <w:rFonts w:hint="eastAsia" w:ascii="微软雅黑" w:hAnsi="微软雅黑" w:eastAsia="微软雅黑" w:cs="微软雅黑"/>
          <w:color w:val="333333"/>
          <w:sz w:val="24"/>
          <w:szCs w:val="24"/>
        </w:rPr>
        <w:t xml:space="preserve">2024年   </w:t>
      </w:r>
      <w:r>
        <w:rPr>
          <w:rFonts w:hint="eastAsia" w:ascii="微软雅黑" w:hAnsi="微软雅黑" w:eastAsia="微软雅黑" w:cs="微软雅黑"/>
          <w:color w:val="333333"/>
          <w:sz w:val="24"/>
          <w:szCs w:val="24"/>
          <w:lang w:val="en-US" w:eastAsia="zh-CN"/>
        </w:rPr>
        <w:t xml:space="preserve">  </w:t>
      </w:r>
      <w:r>
        <w:rPr>
          <w:rFonts w:hint="eastAsia" w:ascii="微软雅黑" w:hAnsi="微软雅黑" w:eastAsia="微软雅黑" w:cs="微软雅黑"/>
          <w:color w:val="333333"/>
          <w:sz w:val="24"/>
          <w:szCs w:val="24"/>
        </w:rPr>
        <w:t xml:space="preserve"> 月   </w:t>
      </w:r>
      <w:r>
        <w:rPr>
          <w:rFonts w:hint="eastAsia" w:ascii="微软雅黑" w:hAnsi="微软雅黑" w:eastAsia="微软雅黑" w:cs="微软雅黑"/>
          <w:color w:val="333333"/>
          <w:sz w:val="24"/>
          <w:szCs w:val="24"/>
          <w:lang w:val="en-US" w:eastAsia="zh-CN"/>
        </w:rPr>
        <w:t xml:space="preserve">  </w:t>
      </w:r>
      <w:r>
        <w:rPr>
          <w:rFonts w:hint="eastAsia" w:ascii="微软雅黑" w:hAnsi="微软雅黑" w:eastAsia="微软雅黑" w:cs="微软雅黑"/>
          <w:color w:val="333333"/>
          <w:sz w:val="24"/>
          <w:szCs w:val="24"/>
        </w:rPr>
        <w:t xml:space="preserve"> 日</w:t>
      </w:r>
    </w:p>
    <w:sectPr>
      <w:footerReference r:id="rId4" w:type="default"/>
      <w:pgSz w:w="11906" w:h="16838"/>
      <w:pgMar w:top="2098" w:right="1474" w:bottom="1701" w:left="1587" w:header="851" w:footer="992" w:gutter="0"/>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77A6DB5-41A2-432C-B777-AAEE26D6FCE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254B7CA-29C1-45C6-B180-60678653D057}"/>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embedRegular r:id="rId3" w:fontKey="{771DA363-D8A6-4AB6-8218-CA54FE456A1F}"/>
  </w:font>
  <w:font w:name="仿宋_GB2312">
    <w:panose1 w:val="02010609030101010101"/>
    <w:charset w:val="86"/>
    <w:family w:val="auto"/>
    <w:pitch w:val="default"/>
    <w:sig w:usb0="00000001" w:usb1="080E0000" w:usb2="00000000" w:usb3="00000000" w:csb0="00040000" w:csb1="00000000"/>
    <w:embedRegular r:id="rId4" w:fontKey="{418E625C-246E-4390-A8C7-F083A3405B44}"/>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embedRegular r:id="rId5" w:fontKey="{62151100-CF0E-4B19-8FD0-247ACAEF12C7}"/>
  </w:font>
  <w:font w:name="微软雅黑">
    <w:panose1 w:val="020B0503020204020204"/>
    <w:charset w:val="86"/>
    <w:family w:val="swiss"/>
    <w:pitch w:val="default"/>
    <w:sig w:usb0="80000287" w:usb1="280F3C52" w:usb2="00000016" w:usb3="00000000" w:csb0="0004001F" w:csb1="00000000"/>
    <w:embedRegular r:id="rId6" w:fontKey="{8FBDF48F-4AB3-43F4-AC3E-94F011A8A3D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sz w:val="24"/>
                              <w:szCs w:val="24"/>
                            </w:rPr>
                            <w:fldChar w:fldCharType="begin"/>
                          </w:r>
                          <w:r>
                            <w:rPr>
                              <w:sz w:val="24"/>
                              <w:szCs w:val="24"/>
                            </w:rPr>
                            <w:instrText xml:space="preserve"> PAGE  \* MERGEFORMAT </w:instrText>
                          </w:r>
                          <w:r>
                            <w:rPr>
                              <w:sz w:val="24"/>
                              <w:szCs w:val="24"/>
                            </w:rPr>
                            <w:fldChar w:fldCharType="separate"/>
                          </w:r>
                          <w:r>
                            <w:rPr>
                              <w:sz w:val="24"/>
                              <w:szCs w:val="24"/>
                            </w:rPr>
                            <w:t>8</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pPr>
                    <w:r>
                      <w:rPr>
                        <w:sz w:val="24"/>
                        <w:szCs w:val="24"/>
                      </w:rPr>
                      <w:fldChar w:fldCharType="begin"/>
                    </w:r>
                    <w:r>
                      <w:rPr>
                        <w:sz w:val="24"/>
                        <w:szCs w:val="24"/>
                      </w:rPr>
                      <w:instrText xml:space="preserve"> PAGE  \* MERGEFORMAT </w:instrText>
                    </w:r>
                    <w:r>
                      <w:rPr>
                        <w:sz w:val="24"/>
                        <w:szCs w:val="24"/>
                      </w:rPr>
                      <w:fldChar w:fldCharType="separate"/>
                    </w:r>
                    <w:r>
                      <w:rPr>
                        <w:sz w:val="24"/>
                        <w:szCs w:val="24"/>
                      </w:rPr>
                      <w:t>8</w:t>
                    </w:r>
                    <w:r>
                      <w:rPr>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0ZGM4MThiZTk5NzYxODEyNzQ3YzcxYWY4NWFjZDcifQ=="/>
  </w:docVars>
  <w:rsids>
    <w:rsidRoot w:val="590EF3BE"/>
    <w:rsid w:val="112D3255"/>
    <w:rsid w:val="14275BC7"/>
    <w:rsid w:val="15D05B4B"/>
    <w:rsid w:val="1AFA71C6"/>
    <w:rsid w:val="1E5322A4"/>
    <w:rsid w:val="240E4FED"/>
    <w:rsid w:val="2625029C"/>
    <w:rsid w:val="27175A21"/>
    <w:rsid w:val="2FDE6C5E"/>
    <w:rsid w:val="2FF74643"/>
    <w:rsid w:val="303F3454"/>
    <w:rsid w:val="36071487"/>
    <w:rsid w:val="53DE1CFF"/>
    <w:rsid w:val="590EF3BE"/>
    <w:rsid w:val="6A485561"/>
    <w:rsid w:val="76D36F81"/>
    <w:rsid w:val="783008EA"/>
    <w:rsid w:val="7AB21C4A"/>
    <w:rsid w:val="7B7F0134"/>
    <w:rsid w:val="7BB78466"/>
    <w:rsid w:val="7FFF747B"/>
    <w:rsid w:val="FFEF6E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3"/>
      <w:szCs w:val="33"/>
    </w:r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tabs>
        <w:tab w:val="right" w:leader="dot" w:pos="8834"/>
      </w:tabs>
      <w:ind w:firstLine="0" w:firstLineChars="0"/>
      <w:jc w:val="left"/>
    </w:pPr>
    <w:rPr>
      <w:rFonts w:ascii="黑体" w:hAnsi="黑体" w:eastAsia="黑体"/>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semiHidden/>
    <w:unhideWhenUsed/>
    <w:qFormat/>
    <w:uiPriority w:val="99"/>
    <w:rPr>
      <w:color w:val="0000FF"/>
      <w:u w:val="single"/>
    </w:rPr>
  </w:style>
  <w:style w:type="table" w:customStyle="1" w:styleId="12">
    <w:name w:val="Table Normal"/>
    <w:qFormat/>
    <w:uiPriority w:val="0"/>
    <w:tblPr>
      <w:tblCellMar>
        <w:top w:w="0" w:type="dxa"/>
        <w:left w:w="0" w:type="dxa"/>
        <w:bottom w:w="0" w:type="dxa"/>
        <w:right w:w="0" w:type="dxa"/>
      </w:tblCellMar>
    </w:tblPr>
  </w:style>
  <w:style w:type="paragraph" w:customStyle="1" w:styleId="13">
    <w:name w:val="Table Text"/>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2202</Words>
  <Characters>2310</Characters>
  <Lines>0</Lines>
  <Paragraphs>0</Paragraphs>
  <TotalTime>114</TotalTime>
  <ScaleCrop>false</ScaleCrop>
  <LinksUpToDate>false</LinksUpToDate>
  <CharactersWithSpaces>2551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2023-05-12T16:48:00Z</dcterms:created>
  <dc:creator>daizongxiao</dc:creator>
  <cp:lastModifiedBy>Administrator</cp:lastModifiedBy>
  <cp:lastPrinted>2024-05-16T01:07:00Z</cp:lastPrinted>
  <dcterms:modified xsi:type="dcterms:W3CDTF">2024-05-20T12:04:02Z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08034F1682024877862B2F0C3EB6FB04</vt:lpwstr>
  </property>
</Properties>
</file>