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山东省第十一届百千万象棋（威海赛区）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比赛规程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主办单位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威海市体育总会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二、承办单位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威海市全民健身指导中心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威海市象棋协会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三、协办单位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威海市体育彩票管理发行中心 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威海市天外天大酒店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四、比赛时间和地点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（一）时间：201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年8月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（二）地点：威海市天外天大酒店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五、参赛单位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报一支代表队参赛。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六、竞赛办法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（一）比赛采用国家体育总局棋牌运动管理中心审定的《2011年象棋竞赛规则》执行；采用团体个人赛方式。</w:t>
      </w:r>
    </w:p>
    <w:p>
      <w:pPr>
        <w:widowControl/>
        <w:spacing w:line="540" w:lineRule="exact"/>
        <w:ind w:firstLine="626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w w:val="98"/>
          <w:kern w:val="0"/>
          <w:sz w:val="32"/>
          <w:szCs w:val="32"/>
        </w:rPr>
        <w:t>（二）成人组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预赛采用九轮积分编排制，电脑编排。每局用时20+5分钟，超时判负。采用九轮积分编排制，每局用时20+5，超时判负。</w:t>
      </w:r>
    </w:p>
    <w:p>
      <w:pPr>
        <w:spacing w:line="53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七、竞赛办法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（一）各区须派一支代表队参赛，每支代表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队领队1名、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教练员1名（可以运动员兼）、运动员6名，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必须注明</w:t>
      </w:r>
      <w:r>
        <w:rPr>
          <w:rFonts w:hint="eastAsia" w:ascii="仿宋_GB2312" w:eastAsia="仿宋_GB2312"/>
          <w:color w:val="000000"/>
          <w:sz w:val="32"/>
          <w:szCs w:val="32"/>
        </w:rPr>
        <w:t>××市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（区）代表队（如：荣成市代表队）代表队名称一经确定，不得随意更改，</w:t>
      </w:r>
      <w:r>
        <w:rPr>
          <w:rFonts w:hint="eastAsia" w:ascii="仿宋_GB2312" w:eastAsia="仿宋_GB2312"/>
          <w:color w:val="000000"/>
          <w:sz w:val="32"/>
          <w:szCs w:val="32"/>
        </w:rPr>
        <w:t>领队须由各区市体育局、体育总会人员担任；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（二）凡在国家、省、市体育局注册的现役运动员禁止参赛；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（三）参赛运动员须经县级以上医院检查合格，身体健康；必须办理人身意外伤害保险；</w:t>
      </w:r>
    </w:p>
    <w:p>
      <w:pPr>
        <w:spacing w:line="53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八、录取名次与奖励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．团体成绩：各代表队所有参赛队员个人名次得分之和相加计算团体成绩，若相同按个人最优成绩排名，前六名，颁发奖杯；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2．评选体育道德风尚奖代表队，并颁发奖杯。</w:t>
      </w:r>
    </w:p>
    <w:p>
      <w:pPr>
        <w:widowControl/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3．个人成绩：各组别前12名颁发证书；</w:t>
      </w:r>
    </w:p>
    <w:p>
      <w:pPr>
        <w:spacing w:line="53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九、报名与报到</w:t>
      </w:r>
    </w:p>
    <w:p>
      <w:pPr>
        <w:spacing w:line="53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（一）报名</w:t>
      </w:r>
    </w:p>
    <w:p>
      <w:pPr>
        <w:spacing w:line="53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1．各代表队于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16:00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前，将报名表发至威海市象棋协会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2．运动员须携带身份证、学生证复印件或学校证明等参赛；</w:t>
      </w:r>
    </w:p>
    <w:p>
      <w:pPr>
        <w:spacing w:line="530" w:lineRule="exact"/>
        <w:ind w:firstLine="616" w:firstLineChars="200"/>
        <w:rPr>
          <w:rFonts w:ascii="仿宋_GB2312" w:hAnsi="仿宋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pacing w:val="-6"/>
          <w:kern w:val="0"/>
          <w:sz w:val="32"/>
          <w:szCs w:val="32"/>
        </w:rPr>
        <w:t>3．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报名表必须打印，手写无效。报名后不得随意更改报名表；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联系人：隋晓亮；联系电话：15192801547  15318275832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邮箱：suixiaoliang@126.com</w:t>
      </w:r>
    </w:p>
    <w:p>
      <w:pPr>
        <w:spacing w:line="53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（二）报到</w:t>
      </w:r>
    </w:p>
    <w:p>
      <w:pPr>
        <w:spacing w:line="53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1．裁判员、各代表队领队、教练员和运动员必须与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17：30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前到天外天大酒店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（威海市中路附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58号）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报到。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19：30在天外天大酒店七楼会议室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召开领队、教练员及裁判员联席会议。请裁判长、各代表队领队、教练员准时参加。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2.报到时必须提供所有参赛人员本人二代身份证进行资审，人身意外伤害保险复印件和当地医院出具的健康证明。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联系人：李光13176246777      张新国18663100059   </w:t>
      </w:r>
    </w:p>
    <w:p>
      <w:pPr>
        <w:spacing w:line="53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十、裁判员</w:t>
      </w:r>
    </w:p>
    <w:p>
      <w:pPr>
        <w:spacing w:line="5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裁判长、裁判员由市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象棋</w:t>
      </w:r>
      <w:r>
        <w:rPr>
          <w:rFonts w:ascii="仿宋_GB2312" w:hAnsi="仿宋" w:eastAsia="仿宋_GB2312"/>
          <w:color w:val="000000"/>
          <w:sz w:val="32"/>
          <w:szCs w:val="32"/>
        </w:rPr>
        <w:t>协会统一选调。</w:t>
      </w:r>
    </w:p>
    <w:p>
      <w:pPr>
        <w:spacing w:line="53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十一、其他</w:t>
      </w:r>
    </w:p>
    <w:p>
      <w:pPr>
        <w:spacing w:line="53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</w:rPr>
        <w:t>比赛期间各代表队的食宿费由大会负责（环翠区、高技术开发区、经济技术开发区只负责就餐），交通费用自理。各参赛队超编人员费用自理。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</w:rPr>
        <w:t>对涉及参赛资格运动员的举报，本着“谁举报谁提供书面材料”的原则报仲裁委员会研究，并缴纳1000元申诉保证金；经仲裁委员会确认违反参赛资格要求的运动员，报大会组委会批准取消相关队员的比赛成绩。</w:t>
      </w:r>
    </w:p>
    <w:p>
      <w:pPr>
        <w:pStyle w:val="3"/>
        <w:spacing w:after="0" w:line="530" w:lineRule="exact"/>
        <w:ind w:firstLine="640" w:firstLineChars="200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十二、未尽事宜，另行通知。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本规程由大会组委会负责解释。</w:t>
      </w:r>
    </w:p>
    <w:p>
      <w:pPr>
        <w:pStyle w:val="4"/>
        <w:spacing w:before="0" w:beforeAutospacing="0" w:after="0" w:afterAutospacing="0" w:line="540" w:lineRule="exact"/>
        <w:ind w:firstLine="482" w:firstLineChars="150"/>
        <w:rPr>
          <w:rFonts w:ascii="仿宋" w:hAnsi="仿宋" w:eastAsia="仿宋"/>
          <w:b/>
          <w:bCs/>
          <w:color w:val="000000"/>
          <w:sz w:val="32"/>
          <w:szCs w:val="32"/>
        </w:rPr>
        <w:sectPr>
          <w:footerReference r:id="rId3" w:type="first"/>
          <w:pgSz w:w="11906" w:h="16838"/>
          <w:pgMar w:top="1871" w:right="1531" w:bottom="1758" w:left="1531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pStyle w:val="4"/>
        <w:widowControl w:val="0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山东省第十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届万人象棋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（威海赛区）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比赛报名表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单位名称（盖章）：                                       填表日期：     年  月   日</w:t>
      </w:r>
    </w:p>
    <w:tbl>
      <w:tblPr>
        <w:tblStyle w:val="6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386"/>
        <w:gridCol w:w="709"/>
        <w:gridCol w:w="567"/>
        <w:gridCol w:w="567"/>
        <w:gridCol w:w="4012"/>
        <w:gridCol w:w="234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61" w:firstLineChars="50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1" w:firstLineChars="50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20"/>
                <w:sz w:val="32"/>
                <w:szCs w:val="32"/>
              </w:rPr>
              <w:t>所在单位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1" w:firstLineChars="100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2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领队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教练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6E34"/>
    <w:rsid w:val="1D136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2"/>
    <w:basedOn w:val="1"/>
    <w:unhideWhenUsed/>
    <w:qFormat/>
    <w:uiPriority w:val="99"/>
    <w:pPr>
      <w:spacing w:after="120" w:afterLines="0" w:line="480" w:lineRule="auto"/>
    </w:pPr>
  </w:style>
  <w:style w:type="paragraph" w:styleId="4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2019-07-24T02:06:00Z</dcterms:created>
  <dc:creator>刘洁</dc:creator>
  <cp:lastModifiedBy>刘洁</cp:lastModifiedBy>
  <dcterms:modified xsi:type="dcterms:W3CDTF">2019-07-24T02:07:11Z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